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C77A" w14:textId="13C4D62F" w:rsidR="00C37E41" w:rsidRPr="001D5A8B" w:rsidRDefault="00C37E41" w:rsidP="00C37E41">
      <w:pPr>
        <w:pStyle w:val="3GPPHeader"/>
        <w:spacing w:after="60"/>
        <w:jc w:val="both"/>
        <w:rPr>
          <w:rFonts w:ascii="Arial" w:hAnsi="Arial" w:cs="Arial"/>
          <w:lang w:eastAsia="zh-CN"/>
        </w:rPr>
      </w:pPr>
      <w:r w:rsidRPr="001D5A8B">
        <w:rPr>
          <w:rFonts w:ascii="Arial" w:hAnsi="Arial" w:cs="Arial"/>
        </w:rPr>
        <w:t>3GPP TSG-RAN WG2 Meeting #11</w:t>
      </w:r>
      <w:r w:rsidR="00360CC4" w:rsidRPr="001D5A8B">
        <w:rPr>
          <w:rFonts w:ascii="Arial" w:hAnsi="Arial" w:cs="Arial"/>
        </w:rPr>
        <w:t>9</w:t>
      </w:r>
      <w:r w:rsidRPr="001D5A8B">
        <w:rPr>
          <w:rFonts w:ascii="Arial" w:hAnsi="Arial" w:cs="Arial"/>
        </w:rPr>
        <w:t>-e</w:t>
      </w:r>
      <w:r w:rsidRPr="001D5A8B">
        <w:rPr>
          <w:rFonts w:ascii="Arial" w:hAnsi="Arial" w:cs="Arial"/>
        </w:rPr>
        <w:tab/>
        <w:t>R2-2</w:t>
      </w:r>
      <w:r w:rsidR="00360CC4" w:rsidRPr="001D5A8B">
        <w:rPr>
          <w:rFonts w:ascii="Arial" w:hAnsi="Arial" w:cs="Arial"/>
        </w:rPr>
        <w:t>2</w:t>
      </w:r>
      <w:r w:rsidR="00083BED">
        <w:rPr>
          <w:rFonts w:ascii="Arial" w:hAnsi="Arial" w:cs="Arial"/>
        </w:rPr>
        <w:t>7754</w:t>
      </w:r>
    </w:p>
    <w:p w14:paraId="762677CC" w14:textId="52DA8611" w:rsidR="00C37E41" w:rsidRDefault="00C37E41" w:rsidP="00C37E41">
      <w:pPr>
        <w:pStyle w:val="CRCoverPage"/>
        <w:outlineLvl w:val="0"/>
        <w:rPr>
          <w:rFonts w:cs="Arial"/>
          <w:b/>
          <w:sz w:val="24"/>
          <w:szCs w:val="24"/>
          <w:lang w:eastAsia="zh-CN"/>
        </w:rPr>
      </w:pPr>
      <w:r w:rsidRPr="001D5A8B">
        <w:rPr>
          <w:rFonts w:cs="Arial"/>
          <w:b/>
          <w:sz w:val="24"/>
          <w:szCs w:val="24"/>
          <w:lang w:eastAsia="zh-CN"/>
        </w:rPr>
        <w:t xml:space="preserve">E-meeting, </w:t>
      </w:r>
      <w:r w:rsidR="000954D2" w:rsidRPr="001D5A8B">
        <w:rPr>
          <w:rFonts w:eastAsia="等线" w:cs="Arial"/>
          <w:b/>
          <w:sz w:val="24"/>
          <w:szCs w:val="24"/>
          <w:lang w:eastAsia="zh-CN"/>
        </w:rPr>
        <w:t>17</w:t>
      </w:r>
      <w:r w:rsidR="000954D2" w:rsidRPr="001D5A8B">
        <w:rPr>
          <w:rFonts w:eastAsia="等线" w:cs="Arial"/>
          <w:b/>
          <w:sz w:val="24"/>
          <w:szCs w:val="24"/>
          <w:vertAlign w:val="superscript"/>
          <w:lang w:eastAsia="zh-CN"/>
        </w:rPr>
        <w:t>th</w:t>
      </w:r>
      <w:r w:rsidRPr="001D5A8B">
        <w:rPr>
          <w:rFonts w:cs="Arial"/>
          <w:b/>
          <w:sz w:val="24"/>
          <w:szCs w:val="24"/>
          <w:lang w:eastAsia="zh-CN"/>
        </w:rPr>
        <w:t xml:space="preserve"> A</w:t>
      </w:r>
      <w:r w:rsidR="004E13B2" w:rsidRPr="001D5A8B">
        <w:rPr>
          <w:rFonts w:cs="Arial"/>
          <w:b/>
          <w:sz w:val="24"/>
          <w:szCs w:val="24"/>
          <w:lang w:eastAsia="zh-CN"/>
        </w:rPr>
        <w:t>ugust</w:t>
      </w:r>
      <w:r w:rsidRPr="001D5A8B">
        <w:rPr>
          <w:rFonts w:cs="Arial"/>
          <w:b/>
          <w:sz w:val="24"/>
          <w:szCs w:val="24"/>
          <w:lang w:eastAsia="zh-CN"/>
        </w:rPr>
        <w:t xml:space="preserve"> – 2</w:t>
      </w:r>
      <w:r w:rsidR="000954D2" w:rsidRPr="001D5A8B">
        <w:rPr>
          <w:rFonts w:cs="Arial"/>
          <w:b/>
          <w:sz w:val="24"/>
          <w:szCs w:val="24"/>
          <w:lang w:eastAsia="zh-CN"/>
        </w:rPr>
        <w:t>9</w:t>
      </w:r>
      <w:r w:rsidRPr="001D5A8B">
        <w:rPr>
          <w:rFonts w:cs="Arial"/>
          <w:b/>
          <w:sz w:val="24"/>
          <w:szCs w:val="24"/>
          <w:vertAlign w:val="superscript"/>
          <w:lang w:eastAsia="zh-CN"/>
        </w:rPr>
        <w:t>th</w:t>
      </w:r>
      <w:r w:rsidRPr="001D5A8B">
        <w:rPr>
          <w:rFonts w:cs="Arial"/>
          <w:b/>
          <w:sz w:val="24"/>
          <w:szCs w:val="24"/>
          <w:lang w:eastAsia="zh-CN"/>
        </w:rPr>
        <w:t xml:space="preserve"> A</w:t>
      </w:r>
      <w:r w:rsidR="004E13B2" w:rsidRPr="001D5A8B">
        <w:rPr>
          <w:rFonts w:cs="Arial"/>
          <w:b/>
          <w:sz w:val="24"/>
          <w:szCs w:val="24"/>
          <w:lang w:eastAsia="zh-CN"/>
        </w:rPr>
        <w:t>ugust</w:t>
      </w:r>
      <w:r w:rsidRPr="001D5A8B">
        <w:rPr>
          <w:rFonts w:cs="Arial"/>
          <w:b/>
          <w:sz w:val="24"/>
          <w:szCs w:val="24"/>
          <w:lang w:eastAsia="zh-CN"/>
        </w:rPr>
        <w:t xml:space="preserve"> 202</w:t>
      </w:r>
      <w:r w:rsidR="004E13B2" w:rsidRPr="001D5A8B">
        <w:rPr>
          <w:rFonts w:cs="Arial"/>
          <w:b/>
          <w:sz w:val="24"/>
          <w:szCs w:val="24"/>
          <w:lang w:eastAsia="zh-CN"/>
        </w:rPr>
        <w:t>2</w:t>
      </w:r>
    </w:p>
    <w:p w14:paraId="24562759" w14:textId="77777777" w:rsidR="001D5A8B" w:rsidRPr="001D5A8B" w:rsidRDefault="001D5A8B" w:rsidP="005C42E0">
      <w:pPr>
        <w:pStyle w:val="Noramal"/>
        <w:jc w:val="left"/>
      </w:pPr>
    </w:p>
    <w:p w14:paraId="623D438A" w14:textId="61807369" w:rsidR="00D87D9C" w:rsidRPr="001D5A8B" w:rsidRDefault="00D87D9C"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Agenda item:</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8</w:t>
      </w:r>
      <w:r w:rsidR="0014537B" w:rsidRPr="001D5A8B">
        <w:rPr>
          <w:rFonts w:ascii="Arial" w:eastAsiaTheme="minorEastAsia" w:hAnsi="Arial" w:cs="Arial"/>
          <w:b/>
          <w:bCs/>
          <w:sz w:val="24"/>
          <w:lang w:eastAsia="ko-KR"/>
        </w:rPr>
        <w:t>.</w:t>
      </w:r>
      <w:r w:rsidR="004E13B2" w:rsidRPr="001D5A8B">
        <w:rPr>
          <w:rFonts w:ascii="Arial" w:eastAsiaTheme="minorEastAsia" w:hAnsi="Arial" w:cs="Arial"/>
          <w:b/>
          <w:bCs/>
          <w:sz w:val="24"/>
          <w:lang w:eastAsia="ko-KR"/>
        </w:rPr>
        <w:t>4</w:t>
      </w:r>
      <w:r w:rsidR="001D5A8B" w:rsidRPr="001D5A8B">
        <w:rPr>
          <w:rFonts w:ascii="Arial" w:eastAsiaTheme="minorEastAsia" w:hAnsi="Arial" w:cs="Arial"/>
          <w:b/>
          <w:bCs/>
          <w:sz w:val="24"/>
          <w:lang w:eastAsia="ko-KR"/>
        </w:rPr>
        <w:t>.3</w:t>
      </w:r>
    </w:p>
    <w:p w14:paraId="6354E231" w14:textId="1ADA3886" w:rsidR="00D87D9C" w:rsidRPr="001D5A8B" w:rsidRDefault="0026234F"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Source:</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vivo</w:t>
      </w:r>
    </w:p>
    <w:p w14:paraId="4A766291" w14:textId="0120018D" w:rsidR="00D87D9C" w:rsidRPr="001D5A8B" w:rsidRDefault="00D87D9C" w:rsidP="001D5A8B">
      <w:pPr>
        <w:spacing w:after="0" w:line="360" w:lineRule="auto"/>
        <w:ind w:left="1985" w:hanging="1985"/>
        <w:rPr>
          <w:rFonts w:ascii="Arial" w:hAnsi="Arial" w:cs="Arial"/>
          <w:b/>
          <w:bCs/>
          <w:sz w:val="24"/>
          <w:lang w:val="en-US"/>
        </w:rPr>
      </w:pPr>
      <w:r w:rsidRPr="001D5A8B">
        <w:rPr>
          <w:rFonts w:ascii="Arial" w:hAnsi="Arial" w:cs="Arial"/>
          <w:b/>
          <w:bCs/>
          <w:sz w:val="24"/>
        </w:rPr>
        <w:t>Title:</w:t>
      </w:r>
      <w:r w:rsidRPr="001D5A8B">
        <w:rPr>
          <w:rFonts w:ascii="Arial" w:hAnsi="Arial" w:cs="Arial"/>
          <w:b/>
          <w:bCs/>
          <w:sz w:val="24"/>
        </w:rPr>
        <w:tab/>
      </w:r>
      <w:r w:rsidR="00083BED" w:rsidRPr="00083BED">
        <w:rPr>
          <w:rFonts w:ascii="Arial" w:eastAsiaTheme="minorEastAsia" w:hAnsi="Arial" w:cs="Arial"/>
          <w:b/>
          <w:bCs/>
          <w:sz w:val="24"/>
          <w:lang w:eastAsia="ko-KR"/>
        </w:rPr>
        <w:t>Discussion on NR-DC with selective activation cell of groups</w:t>
      </w:r>
    </w:p>
    <w:p w14:paraId="3AB03CAD" w14:textId="3F1CDCB7" w:rsidR="00D87D9C" w:rsidRPr="001D5A8B" w:rsidRDefault="00D87D9C" w:rsidP="001D5A8B">
      <w:pPr>
        <w:pStyle w:val="BodyText"/>
        <w:spacing w:after="0" w:line="360" w:lineRule="auto"/>
        <w:rPr>
          <w:rFonts w:ascii="Arial" w:hAnsi="Arial" w:cs="Arial"/>
        </w:rPr>
      </w:pPr>
      <w:r w:rsidRPr="001D5A8B">
        <w:rPr>
          <w:rFonts w:ascii="Arial" w:hAnsi="Arial" w:cs="Arial"/>
          <w:b/>
          <w:bCs/>
          <w:sz w:val="24"/>
        </w:rPr>
        <w:t>Document for:</w:t>
      </w:r>
      <w:r w:rsidRPr="001D5A8B">
        <w:rPr>
          <w:rFonts w:ascii="Arial" w:hAnsi="Arial" w:cs="Arial"/>
          <w:b/>
          <w:bCs/>
          <w:sz w:val="24"/>
        </w:rPr>
        <w:tab/>
      </w:r>
      <w:r w:rsidR="00D7743C" w:rsidRPr="001D5A8B">
        <w:rPr>
          <w:rFonts w:ascii="Arial" w:hAnsi="Arial" w:cs="Arial"/>
          <w:b/>
          <w:bCs/>
          <w:sz w:val="24"/>
        </w:rPr>
        <w:tab/>
      </w:r>
      <w:r w:rsidRPr="001D5A8B">
        <w:rPr>
          <w:rFonts w:ascii="Arial" w:hAnsi="Arial" w:cs="Arial"/>
          <w:b/>
          <w:bCs/>
          <w:sz w:val="24"/>
        </w:rPr>
        <w:t>Discussion &amp; Decision</w:t>
      </w:r>
    </w:p>
    <w:p w14:paraId="1614972F" w14:textId="77777777" w:rsidR="00D87D9C" w:rsidRPr="00D87D9C" w:rsidRDefault="00D87D9C" w:rsidP="00D87D9C">
      <w:pPr>
        <w:pStyle w:val="Heading1"/>
      </w:pPr>
      <w:r>
        <w:t xml:space="preserve">1. </w:t>
      </w:r>
      <w:r w:rsidRPr="00EC3D19">
        <w:t>Introduction</w:t>
      </w:r>
    </w:p>
    <w:p w14:paraId="2EF8B3DA" w14:textId="53485D47" w:rsidR="00C000D4" w:rsidRPr="00EB75F3" w:rsidRDefault="004E7404" w:rsidP="00E27F3A">
      <w:pPr>
        <w:jc w:val="both"/>
        <w:rPr>
          <w:rFonts w:eastAsia="Malgun Gothic"/>
          <w:sz w:val="22"/>
          <w:lang w:eastAsia="ko-KR"/>
        </w:rPr>
      </w:pPr>
      <w:r w:rsidRPr="00EB75F3">
        <w:rPr>
          <w:rFonts w:eastAsia="Malgun Gothic"/>
          <w:sz w:val="22"/>
          <w:lang w:eastAsia="ko-KR"/>
        </w:rPr>
        <w:t xml:space="preserve">According to the WID of </w:t>
      </w:r>
      <w:r w:rsidR="004E13B2" w:rsidRPr="00EB75F3">
        <w:rPr>
          <w:rFonts w:eastAsia="Malgun Gothic"/>
          <w:sz w:val="22"/>
          <w:lang w:eastAsia="ko-KR"/>
        </w:rPr>
        <w:t>Further NR mobility enhancements</w:t>
      </w:r>
      <w:r w:rsidRPr="00EB75F3">
        <w:rPr>
          <w:rFonts w:eastAsia="Malgun Gothic"/>
          <w:sz w:val="22"/>
          <w:lang w:eastAsia="ko-KR"/>
        </w:rPr>
        <w:t xml:space="preserve"> [1], </w:t>
      </w:r>
      <w:r w:rsidR="001D5A8B">
        <w:rPr>
          <w:rFonts w:eastAsia="Malgun Gothic"/>
          <w:sz w:val="22"/>
          <w:lang w:eastAsia="ko-KR"/>
        </w:rPr>
        <w:t>objective 2 is shown below:</w:t>
      </w:r>
    </w:p>
    <w:tbl>
      <w:tblPr>
        <w:tblStyle w:val="TableGrid"/>
        <w:tblW w:w="0" w:type="auto"/>
        <w:tblLook w:val="04A0" w:firstRow="1" w:lastRow="0" w:firstColumn="1" w:lastColumn="0" w:noHBand="0" w:noVBand="1"/>
      </w:tblPr>
      <w:tblGrid>
        <w:gridCol w:w="9631"/>
      </w:tblGrid>
      <w:tr w:rsidR="009B2775" w:rsidRPr="00EB75F3" w14:paraId="12881635" w14:textId="77777777" w:rsidTr="009B2775">
        <w:tc>
          <w:tcPr>
            <w:tcW w:w="9631" w:type="dxa"/>
          </w:tcPr>
          <w:p w14:paraId="22BF12ED" w14:textId="74C29A7F" w:rsidR="001D5A8B" w:rsidRPr="001D5A8B" w:rsidRDefault="001D5A8B" w:rsidP="001D5A8B">
            <w:pPr>
              <w:numPr>
                <w:ilvl w:val="0"/>
                <w:numId w:val="19"/>
              </w:numPr>
              <w:spacing w:after="0"/>
              <w:ind w:left="0"/>
              <w:jc w:val="both"/>
              <w:rPr>
                <w:bCs/>
                <w:lang w:val="en-US" w:eastAsia="en-GB"/>
              </w:rPr>
            </w:pPr>
            <w:r>
              <w:rPr>
                <w:bCs/>
                <w:lang w:val="en-US" w:eastAsia="en-GB"/>
              </w:rPr>
              <w:t xml:space="preserve">2. </w:t>
            </w:r>
            <w:r w:rsidRPr="001D5A8B">
              <w:rPr>
                <w:bCs/>
                <w:lang w:val="en-US" w:eastAsia="en-GB"/>
              </w:rPr>
              <w:t>To specify mechanism and procedures of NR-DC with selective activation of the cell groups (at least for SCG) via L3 enhancements:</w:t>
            </w:r>
          </w:p>
          <w:p w14:paraId="1745DD86" w14:textId="77777777" w:rsidR="001D5A8B" w:rsidRPr="001D5A8B" w:rsidRDefault="001D5A8B" w:rsidP="001D5A8B">
            <w:pPr>
              <w:pStyle w:val="ListParagraph"/>
              <w:numPr>
                <w:ilvl w:val="0"/>
                <w:numId w:val="20"/>
              </w:numPr>
              <w:jc w:val="both"/>
              <w:rPr>
                <w:rFonts w:ascii="Times New Roman" w:hAnsi="Times New Roman"/>
                <w:bCs/>
                <w:sz w:val="20"/>
                <w:szCs w:val="20"/>
                <w:lang w:val="en-US" w:eastAsia="en-GB"/>
              </w:rPr>
            </w:pPr>
            <w:r w:rsidRPr="001D5A8B">
              <w:rPr>
                <w:rFonts w:ascii="Times New Roman" w:hAnsi="Times New Roman"/>
                <w:bCs/>
                <w:sz w:val="20"/>
                <w:szCs w:val="20"/>
                <w:lang w:val="en-US" w:eastAsia="en-GB"/>
              </w:rPr>
              <w:t xml:space="preserve">To allow subsequent cell group change after changing CG </w:t>
            </w:r>
            <w:bookmarkStart w:id="0" w:name="OLE_LINK1"/>
            <w:bookmarkStart w:id="1" w:name="OLE_LINK2"/>
            <w:r w:rsidRPr="001D5A8B">
              <w:rPr>
                <w:rFonts w:ascii="Times New Roman" w:hAnsi="Times New Roman"/>
                <w:bCs/>
                <w:sz w:val="20"/>
                <w:szCs w:val="20"/>
                <w:lang w:val="en-US" w:eastAsia="en-GB"/>
              </w:rPr>
              <w:t>without reconfiguration and re-initiation of CPC/CPA</w:t>
            </w:r>
            <w:bookmarkEnd w:id="0"/>
            <w:bookmarkEnd w:id="1"/>
            <w:r w:rsidRPr="001D5A8B">
              <w:rPr>
                <w:rFonts w:ascii="Times New Roman" w:hAnsi="Times New Roman"/>
                <w:bCs/>
                <w:sz w:val="20"/>
                <w:szCs w:val="20"/>
                <w:lang w:val="en-US" w:eastAsia="en-GB"/>
              </w:rPr>
              <w:t xml:space="preserve"> [RAN2, RAN3, RAN4]</w:t>
            </w:r>
          </w:p>
          <w:p w14:paraId="7D2BC095" w14:textId="13C85983" w:rsidR="009B2775" w:rsidRPr="001D5A8B" w:rsidRDefault="001D5A8B" w:rsidP="001D5A8B">
            <w:pPr>
              <w:spacing w:after="0"/>
              <w:jc w:val="both"/>
              <w:rPr>
                <w:bCs/>
                <w:i/>
                <w:lang w:val="en-US" w:eastAsia="en-GB"/>
              </w:rPr>
            </w:pPr>
            <w:r w:rsidRPr="001D5A8B">
              <w:rPr>
                <w:bCs/>
                <w:i/>
                <w:lang w:val="en-US" w:eastAsia="en-GB"/>
              </w:rPr>
              <w:t>Note 4: A harmonized</w:t>
            </w:r>
            <w:r w:rsidRPr="001D5A8B">
              <w:rPr>
                <w:i/>
                <w:iCs/>
                <w:lang w:eastAsia="en-GB"/>
              </w:rPr>
              <w:t xml:space="preserve"> RRC modelling approach for objective</w:t>
            </w:r>
            <w:r w:rsidRPr="001D5A8B">
              <w:rPr>
                <w:iCs/>
                <w:lang w:eastAsia="en-GB"/>
              </w:rPr>
              <w:t>s</w:t>
            </w:r>
            <w:r w:rsidRPr="001D5A8B">
              <w:rPr>
                <w:i/>
                <w:iCs/>
                <w:lang w:eastAsia="en-GB"/>
              </w:rPr>
              <w:t xml:space="preserve"> 1 and 2 could be considered to minimize the workload in RAN2.</w:t>
            </w:r>
          </w:p>
        </w:tc>
      </w:tr>
    </w:tbl>
    <w:p w14:paraId="64BBD0AA" w14:textId="77777777" w:rsidR="00A4302F" w:rsidRPr="00EB75F3" w:rsidRDefault="00A4302F" w:rsidP="009B2775">
      <w:pPr>
        <w:overflowPunct/>
        <w:autoSpaceDE/>
        <w:autoSpaceDN/>
        <w:adjustRightInd/>
        <w:spacing w:after="0"/>
        <w:textAlignment w:val="auto"/>
        <w:rPr>
          <w:rFonts w:eastAsia="宋体"/>
          <w:lang w:eastAsia="en-US"/>
        </w:rPr>
      </w:pPr>
    </w:p>
    <w:p w14:paraId="1440FAC1" w14:textId="1B6EA709" w:rsidR="00A4302F" w:rsidRPr="001D5A8B" w:rsidRDefault="001D5A8B" w:rsidP="00E27F3A">
      <w:pPr>
        <w:jc w:val="both"/>
        <w:rPr>
          <w:rFonts w:eastAsia="Malgun Gothic"/>
          <w:sz w:val="22"/>
          <w:szCs w:val="22"/>
          <w:lang w:eastAsia="ko-KR"/>
        </w:rPr>
      </w:pPr>
      <w:r w:rsidRPr="001D5A8B">
        <w:rPr>
          <w:rFonts w:eastAsia="Malgun Gothic"/>
          <w:sz w:val="22"/>
          <w:szCs w:val="22"/>
          <w:lang w:eastAsia="ko-KR"/>
        </w:rPr>
        <w:t>In this contribution, we</w:t>
      </w:r>
      <w:r w:rsidR="005C42E0">
        <w:rPr>
          <w:rFonts w:eastAsia="Malgun Gothic"/>
          <w:sz w:val="22"/>
          <w:szCs w:val="22"/>
          <w:lang w:eastAsia="ko-KR"/>
        </w:rPr>
        <w:t xml:space="preserve"> will </w:t>
      </w:r>
      <w:r w:rsidRPr="001D5A8B">
        <w:rPr>
          <w:rFonts w:eastAsia="Malgun Gothic"/>
          <w:sz w:val="22"/>
          <w:szCs w:val="22"/>
          <w:lang w:eastAsia="ko-KR"/>
        </w:rPr>
        <w:t>discuss the scenarios and basic pri</w:t>
      </w:r>
      <w:r w:rsidR="000D55F4">
        <w:rPr>
          <w:rFonts w:eastAsia="Malgun Gothic"/>
          <w:sz w:val="22"/>
          <w:szCs w:val="22"/>
          <w:lang w:eastAsia="ko-KR"/>
        </w:rPr>
        <w:t>n</w:t>
      </w:r>
      <w:r w:rsidRPr="001D5A8B">
        <w:rPr>
          <w:rFonts w:eastAsia="Malgun Gothic"/>
          <w:sz w:val="22"/>
          <w:szCs w:val="22"/>
          <w:lang w:eastAsia="ko-KR"/>
        </w:rPr>
        <w:t xml:space="preserve">ciples to support this </w:t>
      </w:r>
      <w:r w:rsidRPr="001D5A8B">
        <w:rPr>
          <w:bCs/>
          <w:sz w:val="22"/>
          <w:szCs w:val="22"/>
          <w:lang w:val="en-US" w:eastAsia="en-GB"/>
        </w:rPr>
        <w:t>subsequent cell group change</w:t>
      </w:r>
      <w:r>
        <w:rPr>
          <w:bCs/>
          <w:sz w:val="22"/>
          <w:szCs w:val="22"/>
          <w:lang w:val="en-US" w:eastAsia="en-GB"/>
        </w:rPr>
        <w:t xml:space="preserve"> and give our suggestions on that.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0FB25B78" w14:textId="4D664A22" w:rsidR="006C029D" w:rsidRDefault="005C42E0" w:rsidP="006C029D">
      <w:pPr>
        <w:pStyle w:val="Heading2"/>
        <w:rPr>
          <w:rFonts w:eastAsia="Malgun Gothic"/>
          <w:sz w:val="24"/>
        </w:rPr>
      </w:pPr>
      <w:r w:rsidRPr="005C42E0">
        <w:rPr>
          <w:rFonts w:eastAsia="Malgun Gothic"/>
          <w:sz w:val="24"/>
        </w:rPr>
        <w:t>2.1 Scenarios</w:t>
      </w:r>
    </w:p>
    <w:p w14:paraId="6836CA73" w14:textId="17C24996" w:rsidR="006C029D" w:rsidRDefault="006C029D" w:rsidP="006C029D">
      <w:pPr>
        <w:rPr>
          <w:rFonts w:eastAsia="Malgun Gothic"/>
        </w:rPr>
      </w:pPr>
      <w:r>
        <w:rPr>
          <w:rFonts w:eastAsia="Malgun Gothic"/>
        </w:rPr>
        <w:t>According to the WID, the supported scenarios for subsequent CPA/CPC are not fully clear and thus we would like to first clarify the scenarios.</w:t>
      </w:r>
    </w:p>
    <w:p w14:paraId="1C877E02" w14:textId="7B18FDE4" w:rsidR="006C029D" w:rsidRDefault="006C029D" w:rsidP="006C029D">
      <w:pPr>
        <w:rPr>
          <w:rFonts w:eastAsia="Malgun Gothic"/>
        </w:rPr>
      </w:pPr>
      <w:r>
        <w:rPr>
          <w:rFonts w:eastAsia="Malgun Gothic"/>
        </w:rPr>
        <w:t>In current specification</w:t>
      </w:r>
      <w:r>
        <w:rPr>
          <w:rFonts w:eastAsia="Malgun Gothic"/>
        </w:rPr>
        <w:fldChar w:fldCharType="begin"/>
      </w:r>
      <w:r>
        <w:rPr>
          <w:rFonts w:eastAsia="Malgun Gothic"/>
        </w:rPr>
        <w:instrText xml:space="preserve"> REF _Ref110777361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 xml:space="preserve">, CPA configuration is released </w:t>
      </w:r>
      <w:r w:rsidR="00557780">
        <w:rPr>
          <w:rFonts w:eastAsia="Malgun Gothic"/>
        </w:rPr>
        <w:t xml:space="preserve">in </w:t>
      </w:r>
      <w:r>
        <w:rPr>
          <w:rFonts w:eastAsia="Malgun Gothic"/>
        </w:rPr>
        <w:t>several cases:</w:t>
      </w:r>
    </w:p>
    <w:tbl>
      <w:tblPr>
        <w:tblStyle w:val="TableGrid"/>
        <w:tblW w:w="0" w:type="auto"/>
        <w:tblLook w:val="04A0" w:firstRow="1" w:lastRow="0" w:firstColumn="1" w:lastColumn="0" w:noHBand="0" w:noVBand="1"/>
      </w:tblPr>
      <w:tblGrid>
        <w:gridCol w:w="9631"/>
      </w:tblGrid>
      <w:tr w:rsidR="006C029D" w14:paraId="617FE201" w14:textId="77777777" w:rsidTr="006C029D">
        <w:tc>
          <w:tcPr>
            <w:tcW w:w="9631" w:type="dxa"/>
          </w:tcPr>
          <w:p w14:paraId="7BA3A554" w14:textId="13A8E59D" w:rsidR="00557780" w:rsidRPr="00557780" w:rsidRDefault="00557780" w:rsidP="00557780">
            <w:pPr>
              <w:pStyle w:val="Heading3"/>
              <w:outlineLvl w:val="2"/>
              <w:rPr>
                <w:lang w:val="en-GB" w:eastAsia="zh-CN"/>
              </w:rPr>
            </w:pPr>
            <w:bookmarkStart w:id="2" w:name="_Toc109124618"/>
            <w:r>
              <w:rPr>
                <w:lang w:eastAsia="zh-CN"/>
              </w:rPr>
              <w:lastRenderedPageBreak/>
              <w:t>10.2.3</w:t>
            </w:r>
            <w:r>
              <w:rPr>
                <w:lang w:eastAsia="zh-CN"/>
              </w:rPr>
              <w:tab/>
              <w:t xml:space="preserve">Conditional </w:t>
            </w:r>
            <w:proofErr w:type="spellStart"/>
            <w:r>
              <w:rPr>
                <w:lang w:eastAsia="zh-CN"/>
              </w:rPr>
              <w:t>PSCell</w:t>
            </w:r>
            <w:proofErr w:type="spellEnd"/>
            <w:r>
              <w:rPr>
                <w:lang w:eastAsia="zh-CN"/>
              </w:rPr>
              <w:t xml:space="preserve"> Addition</w:t>
            </w:r>
            <w:bookmarkEnd w:id="2"/>
          </w:p>
          <w:p w14:paraId="2E61282C" w14:textId="1F1B76A7" w:rsidR="006C029D" w:rsidRDefault="006C029D" w:rsidP="006C029D">
            <w:r>
              <w:rPr>
                <w:rFonts w:eastAsia="宋体"/>
                <w:lang w:eastAsia="zh-CN"/>
              </w:rPr>
              <w:t>The following principles apply to CPA:</w:t>
            </w:r>
          </w:p>
          <w:p w14:paraId="604EF64D" w14:textId="77777777" w:rsidR="006C029D" w:rsidRDefault="006C029D" w:rsidP="006C029D">
            <w:pPr>
              <w:pStyle w:val="B1"/>
            </w:pPr>
            <w:r>
              <w:t>-</w:t>
            </w:r>
            <w:r>
              <w:tab/>
              <w:t xml:space="preserve">The CPA configuration contains the configuration of CPA candidate </w:t>
            </w:r>
            <w:proofErr w:type="spellStart"/>
            <w:r>
              <w:t>PSCell</w:t>
            </w:r>
            <w:proofErr w:type="spellEnd"/>
            <w:r>
              <w:rPr>
                <w:lang w:eastAsia="zh-CN"/>
              </w:rPr>
              <w:t>(</w:t>
            </w:r>
            <w:r>
              <w:t>s</w:t>
            </w:r>
            <w:r>
              <w:rPr>
                <w:lang w:eastAsia="zh-CN"/>
              </w:rPr>
              <w:t>)</w:t>
            </w:r>
            <w:r>
              <w:t>, execution condition</w:t>
            </w:r>
            <w:r>
              <w:rPr>
                <w:lang w:eastAsia="zh-CN"/>
              </w:rPr>
              <w:t>(</w:t>
            </w:r>
            <w:r>
              <w:t>s</w:t>
            </w:r>
            <w:r>
              <w:rPr>
                <w:lang w:eastAsia="zh-CN"/>
              </w:rPr>
              <w:t>)</w:t>
            </w:r>
            <w:r>
              <w:t xml:space="preserve"> and may contain </w:t>
            </w:r>
            <w:r>
              <w:rPr>
                <w:lang w:eastAsia="zh-CN"/>
              </w:rPr>
              <w:t xml:space="preserve">the </w:t>
            </w:r>
            <w:r>
              <w:t>MCG configuration, to be applied when CPA execution is triggered</w:t>
            </w:r>
            <w:r>
              <w:rPr>
                <w:lang w:eastAsia="zh-CN"/>
              </w:rPr>
              <w:t>.</w:t>
            </w:r>
          </w:p>
          <w:p w14:paraId="504BCB67" w14:textId="77777777" w:rsidR="006C029D" w:rsidRDefault="006C029D" w:rsidP="006C029D">
            <w:pPr>
              <w:pStyle w:val="B1"/>
            </w:pPr>
            <w:r>
              <w:t>-</w:t>
            </w:r>
            <w:r>
              <w:tab/>
              <w:t xml:space="preserve">An </w:t>
            </w:r>
            <w:r>
              <w:rPr>
                <w:lang w:eastAsia="ko-KR"/>
              </w:rPr>
              <w:t xml:space="preserve">execution </w:t>
            </w:r>
            <w:r>
              <w:t>condition may consist of one or two trigger condition(s) (</w:t>
            </w:r>
            <w:proofErr w:type="spellStart"/>
            <w:r>
              <w:rPr>
                <w:lang w:eastAsia="zh-CN"/>
              </w:rPr>
              <w:t>CondEvents</w:t>
            </w:r>
            <w:proofErr w:type="spellEnd"/>
            <w:r>
              <w:rPr>
                <w:lang w:eastAsia="zh-CN"/>
              </w:rPr>
              <w:t>,</w:t>
            </w:r>
            <w:r>
              <w:t xml:space="preserve"> as defined in </w:t>
            </w:r>
            <w:r>
              <w:rPr>
                <w:rFonts w:eastAsia="宋体"/>
                <w:lang w:eastAsia="zh-CN"/>
              </w:rPr>
              <w:t>TS 38.331</w:t>
            </w:r>
            <w:r>
              <w:t xml:space="preserve"> [4]</w:t>
            </w:r>
            <w:r>
              <w:rPr>
                <w:lang w:eastAsia="zh-CN"/>
              </w:rPr>
              <w:t xml:space="preserve"> or</w:t>
            </w:r>
            <w:r>
              <w:t xml:space="preserve"> TS 36.331 [10]). Only a single RS type and at most two different </w:t>
            </w:r>
            <w:r>
              <w:rPr>
                <w:lang w:eastAsia="zh-CN"/>
              </w:rPr>
              <w:t>t</w:t>
            </w:r>
            <w:r>
              <w:t>rigger quantities (e.g. RSRP and RSRQ, RSRP and SINR, etc.) can be used for the evalu</w:t>
            </w:r>
            <w:r>
              <w:rPr>
                <w:lang w:eastAsia="zh-CN"/>
              </w:rPr>
              <w:t>a</w:t>
            </w:r>
            <w:r>
              <w:t xml:space="preserve">tion of CPA execution condition of a single candidate </w:t>
            </w:r>
            <w:proofErr w:type="spellStart"/>
            <w:r>
              <w:t>PSCell</w:t>
            </w:r>
            <w:proofErr w:type="spellEnd"/>
            <w:r>
              <w:t>.</w:t>
            </w:r>
          </w:p>
          <w:p w14:paraId="06C709AF" w14:textId="77777777" w:rsidR="006C029D" w:rsidRDefault="006C029D" w:rsidP="006C029D">
            <w:pPr>
              <w:pStyle w:val="B1"/>
            </w:pPr>
            <w:r>
              <w:t>-</w:t>
            </w:r>
            <w:r>
              <w:tab/>
              <w:t xml:space="preserve">Before any CPA execution condition is satisfied, upon reception of </w:t>
            </w:r>
            <w:proofErr w:type="spellStart"/>
            <w:r>
              <w:t>PSCell</w:t>
            </w:r>
            <w:proofErr w:type="spellEnd"/>
            <w:r>
              <w:t xml:space="preserve"> addition command or </w:t>
            </w:r>
            <w:proofErr w:type="spellStart"/>
            <w:r>
              <w:t>PCell</w:t>
            </w:r>
            <w:proofErr w:type="spellEnd"/>
            <w:r>
              <w:t xml:space="preserve"> change command, the UE executes the </w:t>
            </w:r>
            <w:proofErr w:type="spellStart"/>
            <w:r>
              <w:t>PSCell</w:t>
            </w:r>
            <w:proofErr w:type="spellEnd"/>
            <w:r>
              <w:t xml:space="preserve"> addition procedure as described in clause 10.</w:t>
            </w:r>
            <w:r>
              <w:rPr>
                <w:lang w:eastAsia="zh-CN"/>
              </w:rPr>
              <w:t>2.1 or 10.2.2,</w:t>
            </w:r>
            <w:r>
              <w:t xml:space="preserve"> or the </w:t>
            </w:r>
            <w:proofErr w:type="spellStart"/>
            <w:r>
              <w:t>PCell</w:t>
            </w:r>
            <w:proofErr w:type="spellEnd"/>
            <w:r>
              <w:t xml:space="preserve"> change procedure as described in clause 9.2.3.2 in TS 38.300[3]</w:t>
            </w:r>
            <w:r>
              <w:rPr>
                <w:rFonts w:eastAsia="宋体"/>
                <w:lang w:eastAsia="zh-CN"/>
              </w:rPr>
              <w:t xml:space="preserve"> or clause 10.1.2.1 in TS 36.300 [2]</w:t>
            </w:r>
            <w:r>
              <w:t xml:space="preserve">, regardless of any previously received CPA configuration. </w:t>
            </w:r>
            <w:r w:rsidRPr="006C029D">
              <w:rPr>
                <w:highlight w:val="yellow"/>
              </w:rPr>
              <w:t xml:space="preserve">Upon the successful completion of </w:t>
            </w:r>
            <w:proofErr w:type="spellStart"/>
            <w:r w:rsidRPr="006C029D">
              <w:rPr>
                <w:highlight w:val="yellow"/>
              </w:rPr>
              <w:t>PSCell</w:t>
            </w:r>
            <w:proofErr w:type="spellEnd"/>
            <w:r w:rsidRPr="006C029D">
              <w:rPr>
                <w:highlight w:val="yellow"/>
              </w:rPr>
              <w:t xml:space="preserve"> addition procedure or </w:t>
            </w:r>
            <w:proofErr w:type="spellStart"/>
            <w:r w:rsidRPr="006C029D">
              <w:rPr>
                <w:highlight w:val="yellow"/>
              </w:rPr>
              <w:t>PCell</w:t>
            </w:r>
            <w:proofErr w:type="spellEnd"/>
            <w:r w:rsidRPr="006C029D">
              <w:rPr>
                <w:highlight w:val="yellow"/>
              </w:rPr>
              <w:t xml:space="preserve"> change procedure, the UE releases the stored CPA configuration.</w:t>
            </w:r>
          </w:p>
          <w:p w14:paraId="1CCB3B32" w14:textId="77777777" w:rsidR="006C029D" w:rsidRDefault="006C029D" w:rsidP="006C029D">
            <w:pPr>
              <w:pStyle w:val="B1"/>
            </w:pPr>
            <w:r>
              <w:t>-</w:t>
            </w:r>
            <w:r>
              <w:tab/>
              <w:t xml:space="preserve">While executing CPA, the UE is not required to continue evaluating the execution condition of other candidate </w:t>
            </w:r>
            <w:proofErr w:type="spellStart"/>
            <w:r>
              <w:t>PSCell</w:t>
            </w:r>
            <w:proofErr w:type="spellEnd"/>
            <w:r>
              <w:t>(s).</w:t>
            </w:r>
          </w:p>
          <w:p w14:paraId="1C7577C1" w14:textId="1B93E8BF" w:rsidR="006C029D" w:rsidRPr="006C029D" w:rsidRDefault="006C029D" w:rsidP="006C029D">
            <w:pPr>
              <w:pStyle w:val="B1"/>
            </w:pPr>
            <w:r>
              <w:t>-</w:t>
            </w:r>
            <w:r>
              <w:tab/>
            </w:r>
            <w:r w:rsidRPr="006C029D">
              <w:rPr>
                <w:highlight w:val="yellow"/>
              </w:rPr>
              <w:t xml:space="preserve">Once the CPA procedure is executed successfully, the UE releases all stored conditional </w:t>
            </w:r>
            <w:r w:rsidRPr="006C029D">
              <w:rPr>
                <w:highlight w:val="yellow"/>
                <w:lang w:eastAsia="zh-CN"/>
              </w:rPr>
              <w:t>re</w:t>
            </w:r>
            <w:r w:rsidRPr="006C029D">
              <w:rPr>
                <w:highlight w:val="yellow"/>
              </w:rPr>
              <w:t>configurations (i.e. for CPA and for CHO</w:t>
            </w:r>
            <w:r>
              <w:t>, as specified in TS 38.300[3]</w:t>
            </w:r>
            <w:r>
              <w:rPr>
                <w:rFonts w:eastAsia="宋体"/>
                <w:lang w:eastAsia="zh-CN"/>
              </w:rPr>
              <w:t xml:space="preserve"> or TS 36.300 [2]</w:t>
            </w:r>
            <w:r>
              <w:t>).</w:t>
            </w:r>
          </w:p>
        </w:tc>
      </w:tr>
    </w:tbl>
    <w:p w14:paraId="69D03055" w14:textId="7B8CC693" w:rsidR="008202FF" w:rsidRDefault="006C029D" w:rsidP="006C029D">
      <w:pPr>
        <w:pStyle w:val="Caption"/>
      </w:pPr>
      <w:bookmarkStart w:id="3" w:name="_Ref110863882"/>
      <w:r w:rsidRPr="008202FF">
        <w:t xml:space="preserve">Observation </w:t>
      </w:r>
      <w:r w:rsidRPr="008202FF">
        <w:fldChar w:fldCharType="begin"/>
      </w:r>
      <w:r w:rsidRPr="008202FF">
        <w:instrText xml:space="preserve"> SEQ Observation \* ARABIC </w:instrText>
      </w:r>
      <w:r w:rsidRPr="008202FF">
        <w:fldChar w:fldCharType="separate"/>
      </w:r>
      <w:r w:rsidR="008A787A">
        <w:rPr>
          <w:noProof/>
        </w:rPr>
        <w:t>1</w:t>
      </w:r>
      <w:r w:rsidRPr="008202FF">
        <w:fldChar w:fldCharType="end"/>
      </w:r>
      <w:r w:rsidRPr="008202FF">
        <w:t xml:space="preserve">: In </w:t>
      </w:r>
      <w:r w:rsidR="0026688A">
        <w:t>Rel-17</w:t>
      </w:r>
      <w:r w:rsidRPr="008202FF">
        <w:t>, CPA configuration is released</w:t>
      </w:r>
      <w:r w:rsidR="008202FF">
        <w:t>:</w:t>
      </w:r>
      <w:bookmarkEnd w:id="3"/>
      <w:r w:rsidRPr="008202FF">
        <w:t xml:space="preserve"> </w:t>
      </w:r>
    </w:p>
    <w:p w14:paraId="7E18169C" w14:textId="706822F9" w:rsidR="008202FF" w:rsidRDefault="008202FF" w:rsidP="008202FF">
      <w:pPr>
        <w:pStyle w:val="Caption"/>
        <w:numPr>
          <w:ilvl w:val="0"/>
          <w:numId w:val="23"/>
        </w:numPr>
      </w:pPr>
      <w:r>
        <w:t>U</w:t>
      </w:r>
      <w:r w:rsidR="006C029D" w:rsidRPr="008202FF">
        <w:t xml:space="preserve">pon the successful completion of </w:t>
      </w:r>
      <w:proofErr w:type="spellStart"/>
      <w:r w:rsidR="006C029D" w:rsidRPr="008202FF">
        <w:t>PSCell</w:t>
      </w:r>
      <w:proofErr w:type="spellEnd"/>
      <w:r w:rsidR="006C029D" w:rsidRPr="008202FF">
        <w:t xml:space="preserve"> addition procedure</w:t>
      </w:r>
    </w:p>
    <w:p w14:paraId="6943A54A" w14:textId="77777777" w:rsidR="008202FF" w:rsidRDefault="006C029D" w:rsidP="008202FF">
      <w:pPr>
        <w:pStyle w:val="Caption"/>
        <w:numPr>
          <w:ilvl w:val="0"/>
          <w:numId w:val="23"/>
        </w:numPr>
      </w:pPr>
      <w:r w:rsidRPr="008202FF">
        <w:t xml:space="preserve">Upon the successful completion of </w:t>
      </w:r>
      <w:proofErr w:type="spellStart"/>
      <w:r w:rsidRPr="008202FF">
        <w:t>PCell</w:t>
      </w:r>
      <w:proofErr w:type="spellEnd"/>
      <w:r w:rsidRPr="008202FF">
        <w:t xml:space="preserve"> change procedure</w:t>
      </w:r>
    </w:p>
    <w:p w14:paraId="22836486" w14:textId="63290A42" w:rsidR="006C029D" w:rsidRPr="008202FF" w:rsidRDefault="008202FF" w:rsidP="008202FF">
      <w:pPr>
        <w:pStyle w:val="Caption"/>
        <w:numPr>
          <w:ilvl w:val="0"/>
          <w:numId w:val="23"/>
        </w:numPr>
      </w:pPr>
      <w:r>
        <w:t>O</w:t>
      </w:r>
      <w:r w:rsidRPr="008202FF">
        <w:t>nce the CPA procedure is executed successfully.</w:t>
      </w:r>
    </w:p>
    <w:p w14:paraId="546DF185" w14:textId="70D10E38" w:rsidR="00557780" w:rsidRDefault="00557780" w:rsidP="00557780">
      <w:pPr>
        <w:rPr>
          <w:rFonts w:eastAsia="Malgun Gothic"/>
        </w:rPr>
      </w:pPr>
      <w:r>
        <w:rPr>
          <w:rFonts w:eastAsia="Malgun Gothic"/>
        </w:rPr>
        <w:t>Similarly, the CPC configuration is released in several cases</w:t>
      </w:r>
      <w:r>
        <w:rPr>
          <w:rFonts w:eastAsia="Malgun Gothic"/>
        </w:rPr>
        <w:fldChar w:fldCharType="begin"/>
      </w:r>
      <w:r>
        <w:rPr>
          <w:rFonts w:eastAsia="Malgun Gothic"/>
        </w:rPr>
        <w:instrText xml:space="preserve"> REF _Ref110777361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w:t>
      </w:r>
    </w:p>
    <w:tbl>
      <w:tblPr>
        <w:tblStyle w:val="TableGrid"/>
        <w:tblW w:w="0" w:type="auto"/>
        <w:tblLook w:val="04A0" w:firstRow="1" w:lastRow="0" w:firstColumn="1" w:lastColumn="0" w:noHBand="0" w:noVBand="1"/>
      </w:tblPr>
      <w:tblGrid>
        <w:gridCol w:w="9631"/>
      </w:tblGrid>
      <w:tr w:rsidR="00557780" w14:paraId="26846C51" w14:textId="77777777" w:rsidTr="00557780">
        <w:tc>
          <w:tcPr>
            <w:tcW w:w="9631" w:type="dxa"/>
          </w:tcPr>
          <w:p w14:paraId="55895BA1" w14:textId="6C46A0D6" w:rsidR="00557780" w:rsidRPr="00557780" w:rsidRDefault="00557780" w:rsidP="00557780">
            <w:pPr>
              <w:pStyle w:val="Heading2"/>
              <w:outlineLvl w:val="1"/>
              <w:rPr>
                <w:lang w:eastAsia="zh-CN"/>
              </w:rPr>
            </w:pPr>
            <w:bookmarkStart w:id="4" w:name="_Toc109124628"/>
            <w:bookmarkStart w:id="5" w:name="_Toc52568348"/>
            <w:bookmarkStart w:id="6" w:name="_Toc46492822"/>
            <w:bookmarkStart w:id="7" w:name="_Toc37200956"/>
            <w:bookmarkStart w:id="8" w:name="_Toc29248369"/>
            <w:r>
              <w:rPr>
                <w:lang w:eastAsia="zh-CN"/>
              </w:rPr>
              <w:t>10.6</w:t>
            </w:r>
            <w:r>
              <w:rPr>
                <w:lang w:eastAsia="zh-CN"/>
              </w:rPr>
              <w:tab/>
            </w:r>
            <w:proofErr w:type="spellStart"/>
            <w:r>
              <w:rPr>
                <w:lang w:eastAsia="zh-CN"/>
              </w:rPr>
              <w:t>PSCell</w:t>
            </w:r>
            <w:proofErr w:type="spellEnd"/>
            <w:r>
              <w:rPr>
                <w:lang w:eastAsia="zh-CN"/>
              </w:rPr>
              <w:t xml:space="preserve"> change</w:t>
            </w:r>
            <w:bookmarkEnd w:id="4"/>
            <w:bookmarkEnd w:id="5"/>
            <w:bookmarkEnd w:id="6"/>
            <w:bookmarkEnd w:id="7"/>
            <w:bookmarkEnd w:id="8"/>
          </w:p>
          <w:p w14:paraId="73241E6B" w14:textId="517D789F" w:rsidR="00557780" w:rsidRDefault="00557780" w:rsidP="00557780">
            <w:r>
              <w:rPr>
                <w:rFonts w:eastAsia="宋体"/>
                <w:lang w:eastAsia="zh-CN"/>
              </w:rPr>
              <w:t>The following principles apply to CPC:</w:t>
            </w:r>
          </w:p>
          <w:p w14:paraId="4BAFDDC4" w14:textId="77777777" w:rsidR="00557780" w:rsidRDefault="00557780" w:rsidP="00557780">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 xml:space="preserve">(s) and execution condition(s) </w:t>
            </w:r>
            <w:r>
              <w:rPr>
                <w:rFonts w:eastAsia="宋体"/>
                <w:lang w:eastAsia="zh-CN"/>
              </w:rPr>
              <w:t>and may contain the MCG configuration for inter-SN CPC, to be applied when CPC execution is triggered</w:t>
            </w:r>
            <w:r>
              <w:rPr>
                <w:lang w:eastAsia="ko-KR"/>
              </w:rPr>
              <w:t>.</w:t>
            </w:r>
          </w:p>
          <w:p w14:paraId="34DB7B73" w14:textId="77777777" w:rsidR="00557780" w:rsidRDefault="00557780" w:rsidP="00557780">
            <w:pPr>
              <w:pStyle w:val="B1"/>
            </w:pPr>
            <w:r>
              <w:t>-</w:t>
            </w:r>
            <w:r>
              <w:tab/>
              <w:t xml:space="preserve">An </w:t>
            </w:r>
            <w:r>
              <w:rPr>
                <w:lang w:eastAsia="ko-KR"/>
              </w:rPr>
              <w:t xml:space="preserve">execution </w:t>
            </w:r>
            <w:r>
              <w:t>condition may consist of one or two trigger condition(s) (</w:t>
            </w:r>
            <w:proofErr w:type="spellStart"/>
            <w:r>
              <w:rPr>
                <w:rFonts w:eastAsia="宋体"/>
                <w:lang w:eastAsia="zh-CN"/>
              </w:rPr>
              <w:t>CondEvents</w:t>
            </w:r>
            <w:proofErr w:type="spellEnd"/>
            <w:r>
              <w:t xml:space="preserve">, as defined in </w:t>
            </w:r>
            <w:r>
              <w:rPr>
                <w:rFonts w:eastAsia="宋体"/>
                <w:lang w:eastAsia="zh-CN"/>
              </w:rPr>
              <w:t>TS 38.331</w:t>
            </w:r>
            <w:r>
              <w:t xml:space="preserve"> [4]</w:t>
            </w:r>
            <w:r>
              <w:rPr>
                <w:rFonts w:eastAsia="宋体"/>
                <w:lang w:eastAsia="zh-CN"/>
              </w:rPr>
              <w:t xml:space="preserve"> or </w:t>
            </w:r>
            <w:r>
              <w:t xml:space="preserve">TS 36.331 [10]). Only single RS type and at most two different trigger quantities (e.g. RSRP and RSRQ, RSRP and SINR, etc.) can be used </w:t>
            </w:r>
            <w:r>
              <w:rPr>
                <w:noProof/>
              </w:rPr>
              <w:t>for the evaluation of CPC execution condition of a single candidate PSCell.</w:t>
            </w:r>
          </w:p>
          <w:p w14:paraId="631BBD0C" w14:textId="77777777" w:rsidR="00557780" w:rsidRDefault="00557780" w:rsidP="00557780">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rFonts w:eastAsia="宋体"/>
                <w:lang w:eastAsia="zh-CN"/>
              </w:rPr>
              <w:t xml:space="preserve"> or clause 10.1.2.1 in TS 36.300 [2]</w:t>
            </w:r>
            <w:r>
              <w:t xml:space="preserve">, regardless of any previously received CPC configuration. </w:t>
            </w:r>
            <w:r w:rsidRPr="00557780">
              <w:rPr>
                <w:highlight w:val="yellow"/>
              </w:rPr>
              <w:t xml:space="preserve">Upon the successful completion of </w:t>
            </w:r>
            <w:proofErr w:type="spellStart"/>
            <w:r w:rsidRPr="00557780">
              <w:rPr>
                <w:highlight w:val="yellow"/>
              </w:rPr>
              <w:t>PSCell</w:t>
            </w:r>
            <w:proofErr w:type="spellEnd"/>
            <w:r w:rsidRPr="00557780">
              <w:rPr>
                <w:highlight w:val="yellow"/>
              </w:rPr>
              <w:t xml:space="preserve"> change procedure or </w:t>
            </w:r>
            <w:proofErr w:type="spellStart"/>
            <w:r w:rsidRPr="00557780">
              <w:rPr>
                <w:highlight w:val="yellow"/>
              </w:rPr>
              <w:t>PCell</w:t>
            </w:r>
            <w:proofErr w:type="spellEnd"/>
            <w:r w:rsidRPr="00557780">
              <w:rPr>
                <w:highlight w:val="yellow"/>
              </w:rPr>
              <w:t xml:space="preserve"> change procedure, the UE releases all stored CPC configurations.</w:t>
            </w:r>
          </w:p>
          <w:p w14:paraId="3A306022" w14:textId="77777777" w:rsidR="00557780" w:rsidRDefault="00557780" w:rsidP="00557780">
            <w:pPr>
              <w:pStyle w:val="B1"/>
            </w:pPr>
            <w:r>
              <w:t>-</w:t>
            </w:r>
            <w:r>
              <w:tab/>
              <w:t xml:space="preserve">While executing CPC, the UE is not required to continue evaluating the execution condition of other candidate </w:t>
            </w:r>
            <w:proofErr w:type="spellStart"/>
            <w:r>
              <w:t>PSCell</w:t>
            </w:r>
            <w:proofErr w:type="spellEnd"/>
            <w:r>
              <w:t>(s).</w:t>
            </w:r>
          </w:p>
          <w:p w14:paraId="6CE4CBF8" w14:textId="77777777" w:rsidR="00557780" w:rsidRDefault="00557780" w:rsidP="00557780">
            <w:pPr>
              <w:pStyle w:val="B1"/>
            </w:pPr>
            <w:r>
              <w:t>-</w:t>
            </w:r>
            <w:r>
              <w:tab/>
            </w:r>
            <w:r w:rsidRPr="00557780">
              <w:rPr>
                <w:highlight w:val="yellow"/>
              </w:rPr>
              <w:t xml:space="preserve">Once the CPC procedure is executed successfully, the UE releases all stored </w:t>
            </w:r>
            <w:r w:rsidRPr="00557780">
              <w:rPr>
                <w:rFonts w:eastAsia="宋体"/>
                <w:highlight w:val="yellow"/>
                <w:lang w:eastAsia="zh-CN"/>
              </w:rPr>
              <w:t>conditional</w:t>
            </w:r>
            <w:r w:rsidRPr="00557780">
              <w:rPr>
                <w:highlight w:val="yellow"/>
              </w:rPr>
              <w:t xml:space="preserve"> reconfigurations (i.e. for CPC and for CHO</w:t>
            </w:r>
            <w:r>
              <w:t>, as specified in TS 38.300[3]</w:t>
            </w:r>
            <w:r>
              <w:rPr>
                <w:rFonts w:eastAsia="宋体"/>
                <w:lang w:eastAsia="zh-CN"/>
              </w:rPr>
              <w:t xml:space="preserve"> or TS 36.300 [2]</w:t>
            </w:r>
            <w:r>
              <w:t>).</w:t>
            </w:r>
          </w:p>
          <w:p w14:paraId="59DDA15E" w14:textId="4B666D7F" w:rsidR="00557780" w:rsidRPr="00557780" w:rsidRDefault="00557780" w:rsidP="00557780">
            <w:pPr>
              <w:pStyle w:val="B1"/>
            </w:pPr>
            <w:r>
              <w:t>-</w:t>
            </w:r>
            <w:r>
              <w:tab/>
            </w:r>
            <w:r w:rsidRPr="00557780">
              <w:rPr>
                <w:highlight w:val="yellow"/>
              </w:rPr>
              <w:t>Upon the release of SCG, the UE releases the stored CPC configurations</w:t>
            </w:r>
            <w:r>
              <w:t>.</w:t>
            </w:r>
          </w:p>
        </w:tc>
      </w:tr>
    </w:tbl>
    <w:p w14:paraId="38E06DF8" w14:textId="0470B092" w:rsidR="008202FF" w:rsidRPr="008202FF" w:rsidRDefault="00557780" w:rsidP="008202FF">
      <w:pPr>
        <w:pStyle w:val="Caption"/>
      </w:pPr>
      <w:bookmarkStart w:id="9" w:name="_Ref110863883"/>
      <w:r w:rsidRPr="008202FF">
        <w:t xml:space="preserve">Observation </w:t>
      </w:r>
      <w:r w:rsidRPr="008202FF">
        <w:fldChar w:fldCharType="begin"/>
      </w:r>
      <w:r w:rsidRPr="008202FF">
        <w:instrText xml:space="preserve"> SEQ Observation \* ARABIC </w:instrText>
      </w:r>
      <w:r w:rsidRPr="008202FF">
        <w:fldChar w:fldCharType="separate"/>
      </w:r>
      <w:r w:rsidR="008A787A">
        <w:rPr>
          <w:noProof/>
        </w:rPr>
        <w:t>2</w:t>
      </w:r>
      <w:r w:rsidRPr="008202FF">
        <w:fldChar w:fldCharType="end"/>
      </w:r>
      <w:r w:rsidRPr="008202FF">
        <w:t xml:space="preserve">: </w:t>
      </w:r>
      <w:r w:rsidR="008202FF" w:rsidRPr="008202FF">
        <w:t xml:space="preserve">In </w:t>
      </w:r>
      <w:r w:rsidR="0026688A">
        <w:t>Rel-17</w:t>
      </w:r>
      <w:r w:rsidR="008202FF" w:rsidRPr="008202FF">
        <w:t>, CPC configuration is released:</w:t>
      </w:r>
      <w:bookmarkEnd w:id="9"/>
    </w:p>
    <w:p w14:paraId="6B41AC2B" w14:textId="55D2EF91" w:rsidR="008202FF" w:rsidRPr="008202FF" w:rsidRDefault="008202FF" w:rsidP="008202FF">
      <w:pPr>
        <w:pStyle w:val="Caption"/>
        <w:numPr>
          <w:ilvl w:val="0"/>
          <w:numId w:val="23"/>
        </w:numPr>
      </w:pPr>
      <w:r w:rsidRPr="008202FF">
        <w:lastRenderedPageBreak/>
        <w:t xml:space="preserve">Upon the successful completion of </w:t>
      </w:r>
      <w:proofErr w:type="spellStart"/>
      <w:r w:rsidRPr="008202FF">
        <w:t>PSCell</w:t>
      </w:r>
      <w:proofErr w:type="spellEnd"/>
      <w:r w:rsidRPr="008202FF">
        <w:t xml:space="preserve"> change procedure</w:t>
      </w:r>
    </w:p>
    <w:p w14:paraId="29E59385" w14:textId="77777777" w:rsidR="008202FF" w:rsidRPr="008202FF" w:rsidRDefault="008202FF" w:rsidP="008202FF">
      <w:pPr>
        <w:pStyle w:val="Caption"/>
        <w:numPr>
          <w:ilvl w:val="0"/>
          <w:numId w:val="23"/>
        </w:numPr>
      </w:pPr>
      <w:r w:rsidRPr="008202FF">
        <w:t xml:space="preserve">Upon the successful completion of </w:t>
      </w:r>
      <w:proofErr w:type="spellStart"/>
      <w:r w:rsidRPr="008202FF">
        <w:t>PCell</w:t>
      </w:r>
      <w:proofErr w:type="spellEnd"/>
      <w:r w:rsidRPr="008202FF">
        <w:t xml:space="preserve"> change procedure</w:t>
      </w:r>
    </w:p>
    <w:p w14:paraId="46F06BD5" w14:textId="77777777" w:rsidR="008202FF" w:rsidRPr="008202FF" w:rsidRDefault="008202FF" w:rsidP="008202FF">
      <w:pPr>
        <w:pStyle w:val="Caption"/>
        <w:numPr>
          <w:ilvl w:val="0"/>
          <w:numId w:val="23"/>
        </w:numPr>
      </w:pPr>
      <w:r w:rsidRPr="008202FF">
        <w:t>Once the CPC procedure is executed successfully</w:t>
      </w:r>
    </w:p>
    <w:p w14:paraId="099B2245" w14:textId="609B7550" w:rsidR="00557780" w:rsidRPr="008202FF" w:rsidRDefault="008202FF" w:rsidP="008202FF">
      <w:pPr>
        <w:pStyle w:val="Caption"/>
        <w:numPr>
          <w:ilvl w:val="0"/>
          <w:numId w:val="23"/>
        </w:numPr>
      </w:pPr>
      <w:r w:rsidRPr="008202FF">
        <w:t>Upon the release of SCG</w:t>
      </w:r>
    </w:p>
    <w:p w14:paraId="138DC208" w14:textId="357ED023" w:rsidR="006C029D" w:rsidRDefault="0026688A" w:rsidP="00B44268">
      <w:pPr>
        <w:jc w:val="both"/>
        <w:rPr>
          <w:bCs/>
          <w:lang w:val="en-US" w:eastAsia="en-GB"/>
        </w:rPr>
      </w:pPr>
      <w:r>
        <w:rPr>
          <w:rFonts w:eastAsia="Malgun Gothic"/>
        </w:rPr>
        <w:t>When</w:t>
      </w:r>
      <w:r w:rsidR="00687B06">
        <w:rPr>
          <w:rFonts w:eastAsia="Malgun Gothic"/>
        </w:rPr>
        <w:t xml:space="preserve"> it comes to subsequent CPA/CPC</w:t>
      </w:r>
      <w:r w:rsidR="00DB5C0F">
        <w:rPr>
          <w:rFonts w:eastAsia="Malgun Gothic"/>
        </w:rPr>
        <w:t xml:space="preserve"> procedure, </w:t>
      </w:r>
      <w:r>
        <w:rPr>
          <w:rFonts w:eastAsia="Malgun Gothic"/>
        </w:rPr>
        <w:t xml:space="preserve">at least the above scenarios should be discussed </w:t>
      </w:r>
      <w:r>
        <w:t>whether subsequent</w:t>
      </w:r>
      <w:r w:rsidRPr="00BE3121">
        <w:rPr>
          <w:bCs/>
          <w:lang w:val="en-US" w:eastAsia="en-GB"/>
        </w:rPr>
        <w:t xml:space="preserve"> cell group change </w:t>
      </w:r>
      <w:r>
        <w:rPr>
          <w:bCs/>
          <w:lang w:val="en-US" w:eastAsia="en-GB"/>
        </w:rPr>
        <w:t>is</w:t>
      </w:r>
      <w:r w:rsidRPr="00BE3121">
        <w:rPr>
          <w:bCs/>
          <w:lang w:val="en-US" w:eastAsia="en-GB"/>
        </w:rPr>
        <w:t xml:space="preserve"> allowed</w:t>
      </w:r>
      <w:r>
        <w:rPr>
          <w:bCs/>
          <w:lang w:val="en-US" w:eastAsia="en-GB"/>
        </w:rPr>
        <w:t xml:space="preserve"> </w:t>
      </w:r>
      <w:r w:rsidRPr="00BE3121">
        <w:rPr>
          <w:bCs/>
          <w:lang w:val="en-US" w:eastAsia="en-GB"/>
        </w:rPr>
        <w:t>(i.e. CPAC configuration is kept for further evaluation</w:t>
      </w:r>
      <w:r w:rsidR="0091385C">
        <w:rPr>
          <w:bCs/>
          <w:lang w:val="en-US" w:eastAsia="en-GB"/>
        </w:rPr>
        <w:t>/execution</w:t>
      </w:r>
      <w:r w:rsidRPr="00BE3121">
        <w:rPr>
          <w:bCs/>
          <w:lang w:val="en-US" w:eastAsia="en-GB"/>
        </w:rPr>
        <w:t>)</w:t>
      </w:r>
      <w:r>
        <w:rPr>
          <w:bCs/>
          <w:lang w:val="en-US" w:eastAsia="en-GB"/>
        </w:rPr>
        <w:t xml:space="preserve"> therein. In our understanding, </w:t>
      </w:r>
      <w:r w:rsidR="00AE6CE3">
        <w:rPr>
          <w:bCs/>
          <w:lang w:val="en-US" w:eastAsia="en-GB"/>
        </w:rPr>
        <w:t xml:space="preserve">the scenarios can be classified into 4 </w:t>
      </w:r>
      <w:r w:rsidR="007F636B">
        <w:rPr>
          <w:bCs/>
          <w:lang w:val="en-US" w:eastAsia="en-GB"/>
        </w:rPr>
        <w:t>categories</w:t>
      </w:r>
      <w:r w:rsidR="00AE6CE3">
        <w:rPr>
          <w:bCs/>
          <w:lang w:val="en-US" w:eastAsia="en-GB"/>
        </w:rPr>
        <w:t>, which are:</w:t>
      </w:r>
    </w:p>
    <w:p w14:paraId="08F86CA7" w14:textId="20A57D42" w:rsidR="00AE6CE3" w:rsidRPr="006545E1" w:rsidRDefault="00AE6CE3" w:rsidP="00D83BDE">
      <w:pPr>
        <w:pStyle w:val="ListParagraph"/>
        <w:numPr>
          <w:ilvl w:val="0"/>
          <w:numId w:val="24"/>
        </w:numPr>
        <w:spacing w:before="120" w:after="120"/>
        <w:ind w:left="714" w:hanging="357"/>
        <w:rPr>
          <w:rFonts w:ascii="Times New Roman" w:eastAsia="Malgun Gothic" w:hAnsi="Times New Roman"/>
          <w:sz w:val="20"/>
          <w:szCs w:val="20"/>
          <w:u w:val="single"/>
        </w:rPr>
      </w:pPr>
      <w:r w:rsidRPr="006545E1">
        <w:rPr>
          <w:rFonts w:ascii="Times New Roman" w:eastAsia="Malgun Gothic" w:hAnsi="Times New Roman"/>
          <w:sz w:val="20"/>
          <w:szCs w:val="20"/>
          <w:u w:val="single"/>
        </w:rPr>
        <w:t>MCG has changed (</w:t>
      </w:r>
      <w:r w:rsidR="00477511">
        <w:rPr>
          <w:rFonts w:ascii="Times New Roman" w:eastAsia="Malgun Gothic" w:hAnsi="Times New Roman"/>
          <w:sz w:val="20"/>
          <w:szCs w:val="20"/>
          <w:u w:val="single"/>
        </w:rPr>
        <w:t xml:space="preserve">legacy </w:t>
      </w:r>
      <w:proofErr w:type="spellStart"/>
      <w:r w:rsidR="00BC3CB5">
        <w:rPr>
          <w:rFonts w:ascii="Times New Roman" w:eastAsia="Malgun Gothic" w:hAnsi="Times New Roman"/>
          <w:sz w:val="20"/>
          <w:szCs w:val="20"/>
          <w:u w:val="single"/>
        </w:rPr>
        <w:t>PCell</w:t>
      </w:r>
      <w:proofErr w:type="spellEnd"/>
      <w:r w:rsidR="00BC3CB5">
        <w:rPr>
          <w:rFonts w:ascii="Times New Roman" w:eastAsia="Malgun Gothic" w:hAnsi="Times New Roman"/>
          <w:sz w:val="20"/>
          <w:szCs w:val="20"/>
          <w:u w:val="single"/>
        </w:rPr>
        <w:t xml:space="preserve"> change</w:t>
      </w:r>
      <w:r w:rsidR="00477511">
        <w:rPr>
          <w:rFonts w:ascii="Times New Roman" w:eastAsia="Malgun Gothic" w:hAnsi="Times New Roman"/>
          <w:sz w:val="20"/>
          <w:szCs w:val="20"/>
          <w:u w:val="single"/>
        </w:rPr>
        <w:t xml:space="preserve"> or CHO</w:t>
      </w:r>
      <w:r w:rsidRPr="006545E1">
        <w:rPr>
          <w:rFonts w:ascii="Times New Roman" w:eastAsia="Malgun Gothic" w:hAnsi="Times New Roman"/>
          <w:sz w:val="20"/>
          <w:szCs w:val="20"/>
          <w:u w:val="single"/>
        </w:rPr>
        <w:t>)</w:t>
      </w:r>
    </w:p>
    <w:p w14:paraId="2F15D63E" w14:textId="174FF14A" w:rsidR="00AE6CE3" w:rsidRPr="006545E1" w:rsidRDefault="00AE6CE3" w:rsidP="00D83BDE">
      <w:pPr>
        <w:pStyle w:val="ListParagraph"/>
        <w:numPr>
          <w:ilvl w:val="0"/>
          <w:numId w:val="24"/>
        </w:numPr>
        <w:spacing w:before="120" w:after="120"/>
        <w:ind w:left="714" w:hanging="357"/>
        <w:rPr>
          <w:rFonts w:ascii="Times New Roman" w:eastAsia="Malgun Gothic" w:hAnsi="Times New Roman"/>
          <w:sz w:val="20"/>
          <w:szCs w:val="20"/>
          <w:u w:val="single"/>
        </w:rPr>
      </w:pPr>
      <w:r w:rsidRPr="006545E1">
        <w:rPr>
          <w:rFonts w:ascii="Times New Roman" w:eastAsia="Malgun Gothic" w:hAnsi="Times New Roman"/>
          <w:sz w:val="20"/>
          <w:szCs w:val="20"/>
          <w:u w:val="single"/>
        </w:rPr>
        <w:t xml:space="preserve">SCG has changed from zero to one (legacy </w:t>
      </w:r>
      <w:proofErr w:type="spellStart"/>
      <w:r w:rsidRPr="006545E1">
        <w:rPr>
          <w:rFonts w:ascii="Times New Roman" w:eastAsia="Malgun Gothic" w:hAnsi="Times New Roman"/>
          <w:sz w:val="20"/>
          <w:szCs w:val="20"/>
          <w:u w:val="single"/>
        </w:rPr>
        <w:t>PSCell</w:t>
      </w:r>
      <w:proofErr w:type="spellEnd"/>
      <w:r w:rsidRPr="006545E1">
        <w:rPr>
          <w:rFonts w:ascii="Times New Roman" w:eastAsia="Malgun Gothic" w:hAnsi="Times New Roman"/>
          <w:sz w:val="20"/>
          <w:szCs w:val="20"/>
          <w:u w:val="single"/>
        </w:rPr>
        <w:t xml:space="preserve"> addition or CPA)</w:t>
      </w:r>
    </w:p>
    <w:p w14:paraId="09A42F8A" w14:textId="5528AB82" w:rsidR="00AE6CE3" w:rsidRPr="006545E1" w:rsidRDefault="00AE6CE3" w:rsidP="00D83BDE">
      <w:pPr>
        <w:pStyle w:val="ListParagraph"/>
        <w:numPr>
          <w:ilvl w:val="0"/>
          <w:numId w:val="24"/>
        </w:numPr>
        <w:spacing w:before="120" w:after="120"/>
        <w:ind w:left="714" w:hanging="357"/>
        <w:rPr>
          <w:rFonts w:ascii="Times New Roman" w:eastAsia="Malgun Gothic" w:hAnsi="Times New Roman"/>
          <w:sz w:val="20"/>
          <w:szCs w:val="20"/>
          <w:u w:val="single"/>
        </w:rPr>
      </w:pPr>
      <w:r w:rsidRPr="006545E1">
        <w:rPr>
          <w:rFonts w:ascii="Times New Roman" w:eastAsia="Malgun Gothic" w:hAnsi="Times New Roman"/>
          <w:sz w:val="20"/>
          <w:szCs w:val="20"/>
          <w:u w:val="single"/>
        </w:rPr>
        <w:t xml:space="preserve">SCG has changed from one to another (legacy </w:t>
      </w:r>
      <w:proofErr w:type="spellStart"/>
      <w:r w:rsidRPr="006545E1">
        <w:rPr>
          <w:rFonts w:ascii="Times New Roman" w:eastAsia="Malgun Gothic" w:hAnsi="Times New Roman"/>
          <w:sz w:val="20"/>
          <w:szCs w:val="20"/>
          <w:u w:val="single"/>
        </w:rPr>
        <w:t>PSCell</w:t>
      </w:r>
      <w:proofErr w:type="spellEnd"/>
      <w:r w:rsidRPr="006545E1">
        <w:rPr>
          <w:rFonts w:ascii="Times New Roman" w:eastAsia="Malgun Gothic" w:hAnsi="Times New Roman"/>
          <w:sz w:val="20"/>
          <w:szCs w:val="20"/>
          <w:u w:val="single"/>
        </w:rPr>
        <w:t xml:space="preserve"> change or CPC)</w:t>
      </w:r>
    </w:p>
    <w:p w14:paraId="03410C60" w14:textId="133B765D" w:rsidR="005E140A" w:rsidRPr="00AF5A43" w:rsidRDefault="00AE6CE3" w:rsidP="00B44268">
      <w:pPr>
        <w:pStyle w:val="ListParagraph"/>
        <w:numPr>
          <w:ilvl w:val="0"/>
          <w:numId w:val="24"/>
        </w:numPr>
        <w:spacing w:before="120" w:after="120"/>
        <w:ind w:left="714" w:hanging="357"/>
        <w:rPr>
          <w:rFonts w:ascii="Times New Roman" w:eastAsia="Malgun Gothic" w:hAnsi="Times New Roman"/>
          <w:sz w:val="20"/>
          <w:szCs w:val="20"/>
          <w:u w:val="single"/>
        </w:rPr>
      </w:pPr>
      <w:r w:rsidRPr="006545E1">
        <w:rPr>
          <w:rFonts w:ascii="Times New Roman" w:eastAsia="Malgun Gothic" w:hAnsi="Times New Roman"/>
          <w:sz w:val="20"/>
          <w:szCs w:val="20"/>
          <w:u w:val="single"/>
        </w:rPr>
        <w:t>SCG has changed from one to zero (</w:t>
      </w:r>
      <w:r w:rsidRPr="006545E1">
        <w:rPr>
          <w:rFonts w:ascii="Times New Roman" w:hAnsi="Times New Roman"/>
          <w:sz w:val="20"/>
          <w:szCs w:val="20"/>
          <w:u w:val="single"/>
        </w:rPr>
        <w:t>release of SCG</w:t>
      </w:r>
      <w:r w:rsidRPr="006545E1">
        <w:rPr>
          <w:rFonts w:ascii="Times New Roman" w:eastAsia="Malgun Gothic" w:hAnsi="Times New Roman"/>
          <w:sz w:val="20"/>
          <w:szCs w:val="20"/>
          <w:u w:val="single"/>
        </w:rPr>
        <w:t>)</w:t>
      </w:r>
    </w:p>
    <w:p w14:paraId="3C3C279A" w14:textId="0EFFB7F6" w:rsidR="000D55F4" w:rsidRPr="00B44268" w:rsidRDefault="00205E6C" w:rsidP="00B44268">
      <w:pPr>
        <w:rPr>
          <w:rFonts w:eastAsia="Malgun Gothic"/>
          <w:b/>
          <w:u w:val="single"/>
        </w:rPr>
      </w:pPr>
      <w:r>
        <w:rPr>
          <w:rFonts w:eastAsia="Malgun Gothic"/>
          <w:b/>
          <w:u w:val="single"/>
        </w:rPr>
        <w:t>S</w:t>
      </w:r>
      <w:r w:rsidRPr="00B44268">
        <w:rPr>
          <w:rFonts w:eastAsia="Malgun Gothic"/>
          <w:b/>
          <w:u w:val="single"/>
        </w:rPr>
        <w:t>cenario A:</w:t>
      </w:r>
      <w:r w:rsidRPr="00205E6C">
        <w:rPr>
          <w:rFonts w:eastAsia="Malgun Gothic"/>
          <w:b/>
          <w:u w:val="single"/>
        </w:rPr>
        <w:t xml:space="preserve"> </w:t>
      </w:r>
      <w:r w:rsidR="000D55F4" w:rsidRPr="00B44268">
        <w:rPr>
          <w:rFonts w:eastAsia="Malgun Gothic"/>
          <w:b/>
          <w:u w:val="single"/>
        </w:rPr>
        <w:t xml:space="preserve">MCG has changed (legacy </w:t>
      </w:r>
      <w:proofErr w:type="spellStart"/>
      <w:r w:rsidR="000D55F4" w:rsidRPr="00B44268">
        <w:rPr>
          <w:rFonts w:eastAsia="Malgun Gothic"/>
          <w:b/>
          <w:u w:val="single"/>
        </w:rPr>
        <w:t>PCell</w:t>
      </w:r>
      <w:proofErr w:type="spellEnd"/>
      <w:r w:rsidR="000D55F4" w:rsidRPr="00B44268">
        <w:rPr>
          <w:rFonts w:eastAsia="Malgun Gothic"/>
          <w:b/>
          <w:u w:val="single"/>
        </w:rPr>
        <w:t xml:space="preserve"> change or CHO)</w:t>
      </w:r>
    </w:p>
    <w:p w14:paraId="477FA209" w14:textId="26DCADF9" w:rsidR="007B21E4" w:rsidRDefault="00AE6CE3" w:rsidP="007B21E4">
      <w:pPr>
        <w:rPr>
          <w:bCs/>
          <w:lang w:val="en-US"/>
        </w:rPr>
      </w:pPr>
      <w:r>
        <w:rPr>
          <w:rFonts w:eastAsia="Malgun Gothic"/>
        </w:rPr>
        <w:t xml:space="preserve">For scenario </w:t>
      </w:r>
      <w:r w:rsidR="006545E1">
        <w:rPr>
          <w:rFonts w:eastAsia="Malgun Gothic"/>
        </w:rPr>
        <w:t>A</w:t>
      </w:r>
      <w:r>
        <w:rPr>
          <w:rFonts w:eastAsia="Malgun Gothic"/>
        </w:rPr>
        <w:t xml:space="preserve">, </w:t>
      </w:r>
      <w:r w:rsidR="00D83BDE">
        <w:rPr>
          <w:rFonts w:eastAsia="Malgun Gothic"/>
        </w:rPr>
        <w:t>when the</w:t>
      </w:r>
      <w:r w:rsidR="00477511">
        <w:rPr>
          <w:rFonts w:eastAsia="Malgun Gothic"/>
        </w:rPr>
        <w:t xml:space="preserve"> legacy </w:t>
      </w:r>
      <w:r w:rsidR="00D83BDE">
        <w:rPr>
          <w:rFonts w:eastAsia="Malgun Gothic"/>
        </w:rPr>
        <w:t xml:space="preserve">handover procedure is performed and the MCG has changed, it seems sort of difficult for the UE to keep the CPAC configuration received </w:t>
      </w:r>
      <w:r w:rsidR="006545E1">
        <w:rPr>
          <w:rFonts w:eastAsia="Malgun Gothic"/>
        </w:rPr>
        <w:t xml:space="preserve">previously </w:t>
      </w:r>
      <w:r w:rsidR="00D83BDE">
        <w:rPr>
          <w:rFonts w:eastAsia="Malgun Gothic"/>
        </w:rPr>
        <w:t>from</w:t>
      </w:r>
      <w:r w:rsidR="004B56C1">
        <w:rPr>
          <w:rFonts w:eastAsia="Malgun Gothic"/>
        </w:rPr>
        <w:t xml:space="preserve"> source</w:t>
      </w:r>
      <w:r w:rsidR="00D83BDE">
        <w:rPr>
          <w:rFonts w:eastAsia="Malgun Gothic"/>
        </w:rPr>
        <w:t xml:space="preserve"> </w:t>
      </w:r>
      <w:r w:rsidR="006545E1">
        <w:rPr>
          <w:rFonts w:eastAsia="Malgun Gothic"/>
        </w:rPr>
        <w:t xml:space="preserve">MN </w:t>
      </w:r>
      <w:r w:rsidR="00D83BDE">
        <w:rPr>
          <w:rFonts w:eastAsia="Malgun Gothic"/>
        </w:rPr>
        <w:t>for further evaluation</w:t>
      </w:r>
      <w:r w:rsidR="00B412BF">
        <w:rPr>
          <w:rFonts w:eastAsia="Malgun Gothic"/>
        </w:rPr>
        <w:t>/</w:t>
      </w:r>
      <w:r w:rsidR="00CF3662">
        <w:rPr>
          <w:rFonts w:eastAsia="Malgun Gothic"/>
        </w:rPr>
        <w:t>execution</w:t>
      </w:r>
      <w:r w:rsidR="005E140A">
        <w:rPr>
          <w:rFonts w:eastAsia="Malgun Gothic"/>
        </w:rPr>
        <w:t xml:space="preserve"> in new serving MN</w:t>
      </w:r>
      <w:r w:rsidR="00D83BDE">
        <w:rPr>
          <w:rFonts w:eastAsia="Malgun Gothic"/>
        </w:rPr>
        <w:t xml:space="preserve">, as the </w:t>
      </w:r>
      <w:r w:rsidR="006545E1">
        <w:rPr>
          <w:rFonts w:eastAsia="Malgun Gothic"/>
        </w:rPr>
        <w:t xml:space="preserve">initiation of the CPAC procedure </w:t>
      </w:r>
      <w:r w:rsidR="00B412BF">
        <w:rPr>
          <w:rFonts w:eastAsia="Malgun Gothic"/>
        </w:rPr>
        <w:t>was</w:t>
      </w:r>
      <w:r w:rsidR="006545E1">
        <w:rPr>
          <w:rFonts w:eastAsia="Malgun Gothic"/>
        </w:rPr>
        <w:t xml:space="preserve"> based on the coordination between</w:t>
      </w:r>
      <w:r w:rsidR="006545E1" w:rsidRPr="00502C46">
        <w:rPr>
          <w:rFonts w:eastAsia="Malgun Gothic"/>
          <w:b/>
        </w:rPr>
        <w:t xml:space="preserve"> source</w:t>
      </w:r>
      <w:r w:rsidR="006545E1">
        <w:rPr>
          <w:rFonts w:eastAsia="Malgun Gothic"/>
        </w:rPr>
        <w:t xml:space="preserve"> MN and </w:t>
      </w:r>
      <w:r w:rsidR="00502C46">
        <w:rPr>
          <w:rFonts w:eastAsia="Malgun Gothic"/>
        </w:rPr>
        <w:t>candidate</w:t>
      </w:r>
      <w:r w:rsidR="006545E1">
        <w:rPr>
          <w:rFonts w:eastAsia="Malgun Gothic"/>
        </w:rPr>
        <w:t xml:space="preserve"> SN</w:t>
      </w:r>
      <w:r w:rsidR="00502C46">
        <w:rPr>
          <w:rFonts w:eastAsia="Malgun Gothic"/>
        </w:rPr>
        <w:t>(s)</w:t>
      </w:r>
      <w:r w:rsidR="006545E1">
        <w:rPr>
          <w:rFonts w:eastAsia="Malgun Gothic"/>
        </w:rPr>
        <w:t xml:space="preserve">, e.g. </w:t>
      </w:r>
      <w:r w:rsidR="00502C46">
        <w:rPr>
          <w:rFonts w:eastAsia="Malgun Gothic"/>
        </w:rPr>
        <w:t xml:space="preserve">in </w:t>
      </w:r>
      <w:r w:rsidR="00502C46">
        <w:t>S</w:t>
      </w:r>
      <w:r w:rsidR="00502C46">
        <w:rPr>
          <w:lang w:eastAsia="zh-CN"/>
        </w:rPr>
        <w:t>N</w:t>
      </w:r>
      <w:r w:rsidR="00502C46">
        <w:t xml:space="preserve"> Addition procedure, the information </w:t>
      </w:r>
      <w:r w:rsidR="00B412BF">
        <w:t>was</w:t>
      </w:r>
      <w:r w:rsidR="00502C46">
        <w:t xml:space="preserve"> exchanged such </w:t>
      </w:r>
      <w:r w:rsidR="00502C46" w:rsidRPr="00A3305D">
        <w:t xml:space="preserve">as </w:t>
      </w:r>
      <w:r w:rsidR="00E63796" w:rsidRPr="00A3305D">
        <w:t xml:space="preserve">the </w:t>
      </w:r>
      <w:r w:rsidR="00502C46" w:rsidRPr="00A3305D">
        <w:t>reque</w:t>
      </w:r>
      <w:r w:rsidR="00E63796" w:rsidRPr="00A3305D">
        <w:t>st</w:t>
      </w:r>
      <w:r w:rsidR="004B56C1" w:rsidRPr="00A3305D">
        <w:t xml:space="preserve"> </w:t>
      </w:r>
      <w:r w:rsidR="00E63796" w:rsidRPr="00A3305D">
        <w:t>to</w:t>
      </w:r>
      <w:r w:rsidR="00502C46" w:rsidRPr="00A3305D">
        <w:t xml:space="preserve"> the </w:t>
      </w:r>
      <w:r w:rsidR="00502C46" w:rsidRPr="00A3305D">
        <w:rPr>
          <w:rFonts w:eastAsia="宋体"/>
          <w:lang w:eastAsia="zh-CN"/>
        </w:rPr>
        <w:t xml:space="preserve">candidate </w:t>
      </w:r>
      <w:r w:rsidR="00502C46" w:rsidRPr="00A3305D">
        <w:t>S</w:t>
      </w:r>
      <w:r w:rsidR="00502C46" w:rsidRPr="00A3305D">
        <w:rPr>
          <w:lang w:eastAsia="zh-CN"/>
        </w:rPr>
        <w:t>N(s)</w:t>
      </w:r>
      <w:r w:rsidR="00502C46" w:rsidRPr="00A3305D">
        <w:t xml:space="preserve"> to allocate resources, recommend</w:t>
      </w:r>
      <w:r w:rsidR="004B56C1" w:rsidRPr="00A3305D">
        <w:t xml:space="preserve">ed </w:t>
      </w:r>
      <w:r w:rsidR="00502C46" w:rsidRPr="00A3305D">
        <w:t xml:space="preserve">candidate cells, </w:t>
      </w:r>
      <w:r w:rsidR="00502C46" w:rsidRPr="00A3305D">
        <w:rPr>
          <w:lang w:eastAsia="zh-CN"/>
        </w:rPr>
        <w:t xml:space="preserve">data </w:t>
      </w:r>
      <w:r w:rsidR="00502C46" w:rsidRPr="00A3305D">
        <w:t xml:space="preserve">forwarding addresses, etc. </w:t>
      </w:r>
      <w:r w:rsidR="00BC3CB5" w:rsidRPr="00B44268">
        <w:t xml:space="preserve">The new MN may not even have </w:t>
      </w:r>
      <w:proofErr w:type="spellStart"/>
      <w:r w:rsidR="00BC3CB5" w:rsidRPr="00B44268">
        <w:t>Xn</w:t>
      </w:r>
      <w:proofErr w:type="spellEnd"/>
      <w:r w:rsidR="00BC3CB5" w:rsidRPr="00B44268">
        <w:t xml:space="preserve"> interfaces with candidate SN and even it does, </w:t>
      </w:r>
      <w:r w:rsidR="00502C46" w:rsidRPr="00B44268">
        <w:t>for SN terminated bearers using MCG resources, the corresponding resources need</w:t>
      </w:r>
      <w:r w:rsidR="00BC3CB5" w:rsidRPr="00B44268">
        <w:t xml:space="preserve"> </w:t>
      </w:r>
      <w:r w:rsidR="00502C46" w:rsidRPr="00B44268">
        <w:t>to be updated.</w:t>
      </w:r>
      <w:r w:rsidR="007B21E4">
        <w:t xml:space="preserve"> </w:t>
      </w:r>
      <w:r w:rsidR="00B44268">
        <w:t xml:space="preserve">Also, as the </w:t>
      </w:r>
      <w:proofErr w:type="spellStart"/>
      <w:r w:rsidR="00B44268">
        <w:t>PCell</w:t>
      </w:r>
      <w:proofErr w:type="spellEnd"/>
      <w:r w:rsidR="00B44268">
        <w:t xml:space="preserve"> changes, the key should be refreshed and the previous CPAC configuration may need to be anyway updated.</w:t>
      </w:r>
    </w:p>
    <w:p w14:paraId="3E3FBEC7" w14:textId="17935F5A" w:rsidR="00502C46" w:rsidRDefault="00BC3CB5" w:rsidP="005C42E0">
      <w:pPr>
        <w:rPr>
          <w:rFonts w:eastAsia="Malgun Gothic"/>
        </w:rPr>
      </w:pPr>
      <w:r>
        <w:rPr>
          <w:rFonts w:eastAsia="Malgun Gothic"/>
        </w:rPr>
        <w:t xml:space="preserve">Therefore, it is better for </w:t>
      </w:r>
      <w:r w:rsidR="005E140A">
        <w:rPr>
          <w:rFonts w:eastAsia="Malgun Gothic"/>
        </w:rPr>
        <w:t>UE to release CPAC configuration after</w:t>
      </w:r>
      <w:r w:rsidR="00477511">
        <w:rPr>
          <w:rFonts w:eastAsia="Malgun Gothic"/>
        </w:rPr>
        <w:t xml:space="preserve"> successful legacy</w:t>
      </w:r>
      <w:r>
        <w:rPr>
          <w:rFonts w:eastAsia="Malgun Gothic"/>
        </w:rPr>
        <w:t xml:space="preserve"> </w:t>
      </w:r>
      <w:proofErr w:type="spellStart"/>
      <w:r w:rsidR="00477511">
        <w:rPr>
          <w:rFonts w:eastAsia="Malgun Gothic"/>
        </w:rPr>
        <w:t>PCell</w:t>
      </w:r>
      <w:proofErr w:type="spellEnd"/>
      <w:r w:rsidR="00477511">
        <w:rPr>
          <w:rFonts w:eastAsia="Malgun Gothic"/>
        </w:rPr>
        <w:t xml:space="preserve"> change </w:t>
      </w:r>
      <w:r w:rsidR="005E140A">
        <w:rPr>
          <w:rFonts w:eastAsia="Malgun Gothic"/>
        </w:rPr>
        <w:t>procedure</w:t>
      </w:r>
      <w:r w:rsidR="00477511">
        <w:rPr>
          <w:rFonts w:eastAsia="Malgun Gothic"/>
        </w:rPr>
        <w:t>.</w:t>
      </w:r>
    </w:p>
    <w:p w14:paraId="0E6E0BD2" w14:textId="760411CC" w:rsidR="00BC3CB5" w:rsidRDefault="00BC3CB5" w:rsidP="00BC3CB5">
      <w:pPr>
        <w:pStyle w:val="Caption"/>
      </w:pPr>
      <w:bookmarkStart w:id="10" w:name="_Ref110863885"/>
      <w:r>
        <w:t xml:space="preserve">Proposal </w:t>
      </w:r>
      <w:r>
        <w:fldChar w:fldCharType="begin"/>
      </w:r>
      <w:r>
        <w:instrText xml:space="preserve"> SEQ Proposal \* ARABIC </w:instrText>
      </w:r>
      <w:r>
        <w:fldChar w:fldCharType="separate"/>
      </w:r>
      <w:r w:rsidR="004353B8">
        <w:rPr>
          <w:noProof/>
        </w:rPr>
        <w:t>1</w:t>
      </w:r>
      <w:r>
        <w:fldChar w:fldCharType="end"/>
      </w:r>
      <w:r>
        <w:t xml:space="preserve">: </w:t>
      </w:r>
      <w:r w:rsidR="005E140A">
        <w:t>In Rel-18, a</w:t>
      </w:r>
      <w:r w:rsidR="00305D85">
        <w:t xml:space="preserve">fter successful </w:t>
      </w:r>
      <w:proofErr w:type="spellStart"/>
      <w:r>
        <w:t>PCell</w:t>
      </w:r>
      <w:proofErr w:type="spellEnd"/>
      <w:r>
        <w:t xml:space="preserve"> change</w:t>
      </w:r>
      <w:r w:rsidR="00305D85">
        <w:t xml:space="preserve"> (</w:t>
      </w:r>
      <w:proofErr w:type="spellStart"/>
      <w:r w:rsidR="00305D85">
        <w:t>ReconfigurationWithSync</w:t>
      </w:r>
      <w:proofErr w:type="spellEnd"/>
      <w:r w:rsidR="00305D85">
        <w:t>)</w:t>
      </w:r>
      <w:r>
        <w:t xml:space="preserve">, CPAC configuration </w:t>
      </w:r>
      <w:r w:rsidR="005E140A">
        <w:t xml:space="preserve">is released </w:t>
      </w:r>
      <w:r>
        <w:t xml:space="preserve">by UE </w:t>
      </w:r>
      <w:r w:rsidR="005E140A">
        <w:t xml:space="preserve">and is not used </w:t>
      </w:r>
      <w:r>
        <w:t xml:space="preserve">for </w:t>
      </w:r>
      <w:r w:rsidR="00E9014A">
        <w:t>subsequent</w:t>
      </w:r>
      <w:r>
        <w:t xml:space="preserve"> CPA or CPC evaluation/execution.</w:t>
      </w:r>
      <w:bookmarkEnd w:id="10"/>
    </w:p>
    <w:p w14:paraId="36FB8651" w14:textId="27B90EE9" w:rsidR="00477511" w:rsidRDefault="00477511" w:rsidP="00477511">
      <w:r>
        <w:t>For the CHO case in</w:t>
      </w:r>
      <w:r w:rsidR="007B21E4">
        <w:t xml:space="preserve"> scenario A, </w:t>
      </w:r>
      <w:r>
        <w:t>it is related to CHO/CPAC co-</w:t>
      </w:r>
      <w:r w:rsidR="000D55F4">
        <w:t xml:space="preserve">existence </w:t>
      </w:r>
      <w:r>
        <w:t>discussion during the Rel-17. The following question is raised in RAN2 #116e meeting</w:t>
      </w:r>
      <w:r>
        <w:fldChar w:fldCharType="begin"/>
      </w:r>
      <w:r>
        <w:instrText xml:space="preserve"> REF _Ref110799752 \r \h </w:instrText>
      </w:r>
      <w:r>
        <w:fldChar w:fldCharType="separate"/>
      </w:r>
      <w:r>
        <w:t>[3]</w:t>
      </w:r>
      <w:r>
        <w:fldChar w:fldCharType="end"/>
      </w:r>
      <w:r>
        <w:t xml:space="preserve"> as a result of summary discussion</w:t>
      </w:r>
      <w:r>
        <w:fldChar w:fldCharType="begin"/>
      </w:r>
      <w:r>
        <w:instrText xml:space="preserve"> REF _Ref110799759 \r \h </w:instrText>
      </w:r>
      <w:r>
        <w:fldChar w:fldCharType="separate"/>
      </w:r>
      <w:r>
        <w:t>[4]</w:t>
      </w:r>
      <w:r>
        <w:fldChar w:fldCharType="end"/>
      </w:r>
      <w:r>
        <w:t>:</w:t>
      </w:r>
    </w:p>
    <w:p w14:paraId="028CD9BF" w14:textId="504CF51D" w:rsidR="00477511" w:rsidRDefault="00477511" w:rsidP="00477511">
      <w:pPr>
        <w:rPr>
          <w:i/>
          <w:iCs/>
        </w:rPr>
      </w:pPr>
      <w:r w:rsidRPr="002670C5">
        <w:rPr>
          <w:i/>
          <w:iCs/>
        </w:rPr>
        <w:t>•</w:t>
      </w:r>
      <w:r w:rsidRPr="002670C5">
        <w:rPr>
          <w:i/>
          <w:iCs/>
        </w:rPr>
        <w:tab/>
        <w:t>What happens to CHO configurations when CPAC is complete, and vice versa?</w:t>
      </w:r>
    </w:p>
    <w:p w14:paraId="5E6A7F65" w14:textId="664B7C51" w:rsidR="009A439E" w:rsidRDefault="00477511" w:rsidP="00477511">
      <w:r>
        <w:t xml:space="preserve">And later in RAN2 </w:t>
      </w:r>
      <w:r w:rsidR="009A439E">
        <w:t xml:space="preserve">#117e and </w:t>
      </w:r>
      <w:r>
        <w:t>#118</w:t>
      </w:r>
      <w:r w:rsidR="009A439E">
        <w:t xml:space="preserve">e </w:t>
      </w:r>
      <w:r>
        <w:t>meeting</w:t>
      </w:r>
      <w:r w:rsidR="009A439E">
        <w:fldChar w:fldCharType="begin"/>
      </w:r>
      <w:r w:rsidR="009A439E">
        <w:instrText xml:space="preserve"> REF _Ref110799864 \r \h </w:instrText>
      </w:r>
      <w:r w:rsidR="009A439E">
        <w:fldChar w:fldCharType="separate"/>
      </w:r>
      <w:r w:rsidR="009A439E">
        <w:t>[5]</w:t>
      </w:r>
      <w:r w:rsidR="009A439E">
        <w:fldChar w:fldCharType="end"/>
      </w:r>
      <w:r w:rsidR="009A439E">
        <w:fldChar w:fldCharType="begin"/>
      </w:r>
      <w:r w:rsidR="009A439E">
        <w:instrText xml:space="preserve"> REF _Ref110799865 \r \h </w:instrText>
      </w:r>
      <w:r w:rsidR="009A439E">
        <w:fldChar w:fldCharType="separate"/>
      </w:r>
      <w:r w:rsidR="009A439E">
        <w:t>[6]</w:t>
      </w:r>
      <w:r w:rsidR="009A439E">
        <w:fldChar w:fldCharType="end"/>
      </w:r>
      <w:r>
        <w:t xml:space="preserve">, the following </w:t>
      </w:r>
      <w:r w:rsidR="009A439E">
        <w:t xml:space="preserve">WA </w:t>
      </w:r>
      <w:r>
        <w:t xml:space="preserve">is </w:t>
      </w:r>
      <w:r w:rsidR="009A439E">
        <w:t xml:space="preserve">concluded (in #117) and </w:t>
      </w:r>
      <w:r w:rsidR="00B12C35">
        <w:t>confirmed</w:t>
      </w:r>
      <w:r w:rsidR="009A439E">
        <w:t xml:space="preserve"> (in #118):</w:t>
      </w:r>
    </w:p>
    <w:tbl>
      <w:tblPr>
        <w:tblStyle w:val="TableGrid"/>
        <w:tblW w:w="0" w:type="auto"/>
        <w:tblLook w:val="04A0" w:firstRow="1" w:lastRow="0" w:firstColumn="1" w:lastColumn="0" w:noHBand="0" w:noVBand="1"/>
      </w:tblPr>
      <w:tblGrid>
        <w:gridCol w:w="9631"/>
      </w:tblGrid>
      <w:tr w:rsidR="009A439E" w14:paraId="487CA836" w14:textId="77777777" w:rsidTr="009A439E">
        <w:tc>
          <w:tcPr>
            <w:tcW w:w="9631" w:type="dxa"/>
          </w:tcPr>
          <w:p w14:paraId="5A2B8871" w14:textId="6487F6D5" w:rsidR="00E63796" w:rsidRPr="00E63796" w:rsidRDefault="00E63796" w:rsidP="00E63796">
            <w:pPr>
              <w:pStyle w:val="Agreement"/>
              <w:numPr>
                <w:ilvl w:val="0"/>
                <w:numId w:val="0"/>
              </w:numPr>
              <w:spacing w:line="240" w:lineRule="auto"/>
              <w:rPr>
                <w:b w:val="0"/>
              </w:rPr>
            </w:pPr>
            <w:r w:rsidRPr="00E63796">
              <w:rPr>
                <w:b w:val="0"/>
              </w:rPr>
              <w:t>RAN2 #118e agreements</w:t>
            </w:r>
          </w:p>
          <w:p w14:paraId="3DAA4743" w14:textId="0037079B" w:rsidR="009A439E" w:rsidRDefault="009A439E" w:rsidP="00E63796">
            <w:pPr>
              <w:pStyle w:val="Agreement"/>
              <w:tabs>
                <w:tab w:val="num" w:pos="1619"/>
              </w:tabs>
              <w:spacing w:line="240" w:lineRule="auto"/>
            </w:pPr>
            <w:r w:rsidRPr="00876E31">
              <w:t xml:space="preserve">Confirm the working assumption and agree the following: when one conditional reconfiguration is executed, the other conditional reconfigurations are released.  </w:t>
            </w:r>
          </w:p>
        </w:tc>
      </w:tr>
    </w:tbl>
    <w:p w14:paraId="336433C0" w14:textId="2C32EF11" w:rsidR="00477511" w:rsidRDefault="009A439E" w:rsidP="00477511">
      <w:r>
        <w:t xml:space="preserve">The agreed WA is targeting a </w:t>
      </w:r>
      <w:r w:rsidR="009B573D">
        <w:t xml:space="preserve">general </w:t>
      </w:r>
      <w:r>
        <w:t xml:space="preserve">principle that when one conditional reconfiguration is executed, the others should be released. But as we aim at subsequent CPAC procedure, this kind of principle may not actually be applicable </w:t>
      </w:r>
      <w:r w:rsidR="00E63796">
        <w:t xml:space="preserve">according to </w:t>
      </w:r>
      <w:r>
        <w:t xml:space="preserve">our new objectives, e.g. CPC configuration could be kept after </w:t>
      </w:r>
      <w:r w:rsidR="00E63796">
        <w:t xml:space="preserve">a successful </w:t>
      </w:r>
      <w:r>
        <w:t>CPC execution. So, it is better to clarif</w:t>
      </w:r>
      <w:r w:rsidR="00B12C35">
        <w:t>y</w:t>
      </w:r>
      <w:r>
        <w:t xml:space="preserve"> that whether CPAC configuration can be kept after CHO execution for which the </w:t>
      </w:r>
      <w:proofErr w:type="spellStart"/>
      <w:r>
        <w:t>PCell</w:t>
      </w:r>
      <w:proofErr w:type="spellEnd"/>
      <w:r>
        <w:t xml:space="preserve"> changes, and it could follow the same principle for legacy </w:t>
      </w:r>
      <w:proofErr w:type="spellStart"/>
      <w:r>
        <w:t>PCell</w:t>
      </w:r>
      <w:proofErr w:type="spellEnd"/>
      <w:r>
        <w:t xml:space="preserve"> change case.</w:t>
      </w:r>
      <w:r w:rsidR="00E63796">
        <w:t xml:space="preserve"> Please be noted that </w:t>
      </w:r>
      <w:r w:rsidR="003D5A33">
        <w:t>here the</w:t>
      </w:r>
      <w:r w:rsidR="00E63796">
        <w:t xml:space="preserve"> discussion is for independent CHO and CPAC configuration. For CPAC associated with CHO, it is the work for objective-4 in the WID (as follows) which is discussed in </w:t>
      </w:r>
      <w:r w:rsidR="009179B7">
        <w:t>another</w:t>
      </w:r>
      <w:r w:rsidR="00E63796">
        <w:t xml:space="preserve"> contribution</w:t>
      </w:r>
      <w:r w:rsidR="003D5A33">
        <w:fldChar w:fldCharType="begin"/>
      </w:r>
      <w:r w:rsidR="003D5A33">
        <w:instrText xml:space="preserve"> REF _Ref110848569 \r \h </w:instrText>
      </w:r>
      <w:r w:rsidR="003D5A33">
        <w:fldChar w:fldCharType="separate"/>
      </w:r>
      <w:r w:rsidR="003D5A33">
        <w:t>[7]</w:t>
      </w:r>
      <w:r w:rsidR="003D5A33">
        <w:fldChar w:fldCharType="end"/>
      </w:r>
      <w:r w:rsidR="00E63796">
        <w:t>.</w:t>
      </w:r>
    </w:p>
    <w:p w14:paraId="2C3E7D6A" w14:textId="7EA62474" w:rsidR="003D5A33" w:rsidRPr="003D5A33" w:rsidRDefault="003D5A33" w:rsidP="003D5A33">
      <w:pPr>
        <w:spacing w:after="0"/>
        <w:ind w:firstLine="284"/>
        <w:jc w:val="both"/>
        <w:rPr>
          <w:bCs/>
          <w:i/>
          <w:lang w:val="en-US"/>
        </w:rPr>
      </w:pPr>
      <w:r w:rsidRPr="003D5A33">
        <w:rPr>
          <w:bCs/>
          <w:i/>
          <w:lang w:val="en-US"/>
        </w:rPr>
        <w:t>4. To specify CHO including target MCG and candidate SCGs for CPC/CPA in NR-DC [RAN3, RAN2]</w:t>
      </w:r>
    </w:p>
    <w:p w14:paraId="745E23B2" w14:textId="77777777" w:rsidR="003D5A33" w:rsidRPr="003D5A33" w:rsidRDefault="003D5A33" w:rsidP="003D5A33">
      <w:pPr>
        <w:numPr>
          <w:ilvl w:val="0"/>
          <w:numId w:val="11"/>
        </w:numPr>
        <w:spacing w:after="0"/>
        <w:jc w:val="both"/>
        <w:rPr>
          <w:bCs/>
          <w:i/>
          <w:lang w:val="en-US"/>
        </w:rPr>
      </w:pPr>
      <w:r w:rsidRPr="003D5A33">
        <w:rPr>
          <w:bCs/>
          <w:i/>
          <w:lang w:val="en-US"/>
        </w:rPr>
        <w:t>CHO including target MCG and target SCG is used as the baseline</w:t>
      </w:r>
    </w:p>
    <w:p w14:paraId="2E6466DE" w14:textId="67922702" w:rsidR="005E140A" w:rsidRPr="009179B7" w:rsidRDefault="005E140A" w:rsidP="009A439E">
      <w:pPr>
        <w:pStyle w:val="Caption"/>
        <w:rPr>
          <w:b w:val="0"/>
        </w:rPr>
      </w:pPr>
      <w:bookmarkStart w:id="11" w:name="_Ref110863886"/>
      <w:r w:rsidRPr="009179B7">
        <w:rPr>
          <w:b w:val="0"/>
        </w:rPr>
        <w:t>Due to the same reason as in Proposal 1, we also prefer to release CPAC configuration which is not used for subsequent CPA or CPC evaluation/execution.</w:t>
      </w:r>
    </w:p>
    <w:p w14:paraId="4860A3FB" w14:textId="390A1F2A" w:rsidR="005E140A" w:rsidRDefault="009A439E" w:rsidP="005E140A">
      <w:pPr>
        <w:pStyle w:val="Caption"/>
      </w:pPr>
      <w:r>
        <w:t xml:space="preserve">Proposal </w:t>
      </w:r>
      <w:r>
        <w:fldChar w:fldCharType="begin"/>
      </w:r>
      <w:r>
        <w:instrText xml:space="preserve"> SEQ Proposal \* ARABIC </w:instrText>
      </w:r>
      <w:r>
        <w:fldChar w:fldCharType="separate"/>
      </w:r>
      <w:r w:rsidR="004353B8">
        <w:rPr>
          <w:noProof/>
        </w:rPr>
        <w:t>2</w:t>
      </w:r>
      <w:r>
        <w:fldChar w:fldCharType="end"/>
      </w:r>
      <w:r>
        <w:t xml:space="preserve">: </w:t>
      </w:r>
      <w:r w:rsidR="005E140A">
        <w:t>In Rel-18, a</w:t>
      </w:r>
      <w:r>
        <w:t xml:space="preserve">fter successful CHO execution, </w:t>
      </w:r>
      <w:r w:rsidR="005E140A">
        <w:t>CPAC configuration is released by UE and is not used for subsequent CPA or CPC evaluation/execution.</w:t>
      </w:r>
    </w:p>
    <w:bookmarkEnd w:id="11"/>
    <w:p w14:paraId="26E2565E" w14:textId="77777777" w:rsidR="005E140A" w:rsidRDefault="005E140A" w:rsidP="00477511">
      <w:pPr>
        <w:rPr>
          <w:rFonts w:eastAsia="Malgun Gothic"/>
          <w:b/>
          <w:u w:val="single"/>
        </w:rPr>
      </w:pPr>
    </w:p>
    <w:p w14:paraId="2DCF76D2" w14:textId="5C4F1194" w:rsidR="009A439E" w:rsidRDefault="00255519" w:rsidP="00477511">
      <w:pPr>
        <w:rPr>
          <w:rFonts w:eastAsia="Malgun Gothic"/>
          <w:b/>
          <w:u w:val="single"/>
        </w:rPr>
      </w:pPr>
      <w:r>
        <w:rPr>
          <w:rFonts w:eastAsia="Malgun Gothic"/>
          <w:b/>
          <w:u w:val="single"/>
        </w:rPr>
        <w:lastRenderedPageBreak/>
        <w:t>S</w:t>
      </w:r>
      <w:r w:rsidRPr="008C6DF4">
        <w:rPr>
          <w:rFonts w:eastAsia="Malgun Gothic"/>
          <w:b/>
          <w:u w:val="single"/>
        </w:rPr>
        <w:t xml:space="preserve">cenario </w:t>
      </w:r>
      <w:r w:rsidR="003C282C">
        <w:rPr>
          <w:rFonts w:eastAsia="Malgun Gothic"/>
          <w:b/>
          <w:u w:val="single"/>
        </w:rPr>
        <w:t>B</w:t>
      </w:r>
      <w:r w:rsidRPr="008C6DF4">
        <w:rPr>
          <w:rFonts w:eastAsia="Malgun Gothic"/>
          <w:b/>
          <w:u w:val="single"/>
        </w:rPr>
        <w:t>:</w:t>
      </w:r>
      <w:r w:rsidRPr="00205E6C">
        <w:rPr>
          <w:rFonts w:eastAsia="Malgun Gothic"/>
          <w:b/>
          <w:u w:val="single"/>
        </w:rPr>
        <w:t xml:space="preserve"> </w:t>
      </w:r>
      <w:r w:rsidRPr="006A485E">
        <w:rPr>
          <w:rFonts w:eastAsia="Malgun Gothic"/>
          <w:b/>
          <w:u w:val="single"/>
        </w:rPr>
        <w:t xml:space="preserve">SCG has changed from zero to one (legacy </w:t>
      </w:r>
      <w:proofErr w:type="spellStart"/>
      <w:r w:rsidRPr="006A485E">
        <w:rPr>
          <w:rFonts w:eastAsia="Malgun Gothic"/>
          <w:b/>
          <w:u w:val="single"/>
        </w:rPr>
        <w:t>PSCell</w:t>
      </w:r>
      <w:proofErr w:type="spellEnd"/>
      <w:r w:rsidRPr="006A485E">
        <w:rPr>
          <w:rFonts w:eastAsia="Malgun Gothic"/>
          <w:b/>
          <w:u w:val="single"/>
        </w:rPr>
        <w:t xml:space="preserve"> addition or CPA)</w:t>
      </w:r>
    </w:p>
    <w:p w14:paraId="1AFEBA7C" w14:textId="1D8686AB" w:rsidR="00FD53F3" w:rsidRDefault="004B56C1" w:rsidP="00477511">
      <w:r>
        <w:rPr>
          <w:rFonts w:eastAsia="Malgun Gothic"/>
          <w:lang w:eastAsia="en-GB"/>
        </w:rPr>
        <w:t xml:space="preserve">Secondly, </w:t>
      </w:r>
      <w:r w:rsidR="00B412BF">
        <w:rPr>
          <w:rFonts w:eastAsia="Malgun Gothic"/>
          <w:lang w:eastAsia="en-GB"/>
        </w:rPr>
        <w:t>f</w:t>
      </w:r>
      <w:r w:rsidR="00BC3CB5">
        <w:rPr>
          <w:rFonts w:eastAsia="Malgun Gothic"/>
          <w:lang w:eastAsia="en-GB"/>
        </w:rPr>
        <w:t xml:space="preserve">or scenario B, our understanding is that after legacy or conditional </w:t>
      </w:r>
      <w:proofErr w:type="spellStart"/>
      <w:r w:rsidR="00BC3CB5">
        <w:rPr>
          <w:rFonts w:eastAsia="Malgun Gothic"/>
          <w:lang w:eastAsia="en-GB"/>
        </w:rPr>
        <w:t>PSCell</w:t>
      </w:r>
      <w:proofErr w:type="spellEnd"/>
      <w:r w:rsidR="00BC3CB5">
        <w:rPr>
          <w:rFonts w:eastAsia="Malgun Gothic"/>
          <w:lang w:eastAsia="en-GB"/>
        </w:rPr>
        <w:t xml:space="preserve"> addition, it is straightforward to support it for UE to keep CPAC configuration for further CPC </w:t>
      </w:r>
      <w:r w:rsidR="00BC3CB5">
        <w:t>evaluation/execution</w:t>
      </w:r>
      <w:r w:rsidR="00E9014A">
        <w:t xml:space="preserve">, at least for </w:t>
      </w:r>
      <w:r w:rsidR="00B412BF">
        <w:t xml:space="preserve">those with </w:t>
      </w:r>
      <w:bookmarkStart w:id="12" w:name="OLE_LINK3"/>
      <w:bookmarkStart w:id="13" w:name="OLE_LINK4"/>
      <w:r w:rsidR="00E9014A">
        <w:t>A4</w:t>
      </w:r>
      <w:bookmarkEnd w:id="12"/>
      <w:bookmarkEnd w:id="13"/>
      <w:r w:rsidR="00E9014A">
        <w:t xml:space="preserve"> execution condition</w:t>
      </w:r>
      <w:r w:rsidR="00B412BF">
        <w:t>(s)</w:t>
      </w:r>
      <w:r w:rsidR="00E9014A">
        <w:t xml:space="preserve"> which does not rely on serving </w:t>
      </w:r>
      <w:proofErr w:type="spellStart"/>
      <w:r w:rsidR="00E9014A">
        <w:t>PSCell</w:t>
      </w:r>
      <w:proofErr w:type="spellEnd"/>
      <w:r w:rsidR="00E9014A">
        <w:t xml:space="preserve">. </w:t>
      </w:r>
      <w:r w:rsidR="00FD53F3">
        <w:t xml:space="preserve">According to previous RAN2 agreements, the existing NR signalling in </w:t>
      </w:r>
      <w:proofErr w:type="spellStart"/>
      <w:r w:rsidR="00FD53F3" w:rsidRPr="00FD53F3">
        <w:rPr>
          <w:i/>
        </w:rPr>
        <w:t>ReportConfigNR</w:t>
      </w:r>
      <w:proofErr w:type="spellEnd"/>
      <w:r w:rsidR="00FD53F3">
        <w:t xml:space="preserve"> is to be modified to support A4 events for CPA and MN initiated CPC in NR-DC.</w:t>
      </w:r>
    </w:p>
    <w:p w14:paraId="0773B00E" w14:textId="0929E8EC" w:rsidR="00305D85" w:rsidRDefault="00E9014A" w:rsidP="00305D85">
      <w:pPr>
        <w:pStyle w:val="Caption"/>
      </w:pPr>
      <w:bookmarkStart w:id="14" w:name="_Ref110850938"/>
      <w:bookmarkStart w:id="15" w:name="_Ref110863887"/>
      <w:r>
        <w:t xml:space="preserve">Proposal </w:t>
      </w:r>
      <w:r>
        <w:fldChar w:fldCharType="begin"/>
      </w:r>
      <w:r>
        <w:instrText xml:space="preserve"> SEQ Proposal \* ARABIC </w:instrText>
      </w:r>
      <w:r>
        <w:fldChar w:fldCharType="separate"/>
      </w:r>
      <w:r w:rsidR="004353B8">
        <w:rPr>
          <w:noProof/>
        </w:rPr>
        <w:t>3</w:t>
      </w:r>
      <w:r>
        <w:fldChar w:fldCharType="end"/>
      </w:r>
      <w:bookmarkEnd w:id="14"/>
      <w:r>
        <w:t xml:space="preserve">: </w:t>
      </w:r>
      <w:r w:rsidR="00305D85">
        <w:t xml:space="preserve">After successful </w:t>
      </w:r>
      <w:proofErr w:type="spellStart"/>
      <w:r w:rsidR="00305D85">
        <w:t>PSCell</w:t>
      </w:r>
      <w:proofErr w:type="spellEnd"/>
      <w:r w:rsidR="00305D85">
        <w:t xml:space="preserve"> addition procedure (</w:t>
      </w:r>
      <w:proofErr w:type="spellStart"/>
      <w:r w:rsidR="00305D85">
        <w:t>ReconfigurationWithSync</w:t>
      </w:r>
      <w:proofErr w:type="spellEnd"/>
      <w:r w:rsidR="00305D85">
        <w:t xml:space="preserve"> or conditional), CPAC configuration is kept by UE for subsequent CPC evaluation/execution.</w:t>
      </w:r>
      <w:bookmarkEnd w:id="15"/>
    </w:p>
    <w:p w14:paraId="2B077227" w14:textId="77777777" w:rsidR="008725E5" w:rsidRDefault="008725E5" w:rsidP="008725E5">
      <w:pPr>
        <w:rPr>
          <w:rFonts w:eastAsia="Malgun Gothic"/>
          <w:b/>
          <w:u w:val="single"/>
        </w:rPr>
      </w:pPr>
    </w:p>
    <w:p w14:paraId="1E867712" w14:textId="7059405F" w:rsidR="00F13783" w:rsidRDefault="000125A0" w:rsidP="006A485E">
      <w:pPr>
        <w:rPr>
          <w:rFonts w:eastAsia="Malgun Gothic"/>
        </w:rPr>
      </w:pPr>
      <w:r>
        <w:rPr>
          <w:rFonts w:eastAsia="Malgun Gothic"/>
          <w:b/>
          <w:u w:val="single"/>
        </w:rPr>
        <w:t>S</w:t>
      </w:r>
      <w:r w:rsidRPr="008C6DF4">
        <w:rPr>
          <w:rFonts w:eastAsia="Malgun Gothic"/>
          <w:b/>
          <w:u w:val="single"/>
        </w:rPr>
        <w:t xml:space="preserve">cenario </w:t>
      </w:r>
      <w:r w:rsidR="00AA3409">
        <w:rPr>
          <w:rFonts w:eastAsia="Malgun Gothic"/>
          <w:b/>
          <w:u w:val="single"/>
        </w:rPr>
        <w:t>C</w:t>
      </w:r>
      <w:r w:rsidRPr="008C6DF4">
        <w:rPr>
          <w:rFonts w:eastAsia="Malgun Gothic"/>
          <w:b/>
          <w:u w:val="single"/>
        </w:rPr>
        <w:t>:</w:t>
      </w:r>
      <w:r w:rsidRPr="00205E6C">
        <w:rPr>
          <w:rFonts w:eastAsia="Malgun Gothic"/>
          <w:b/>
          <w:u w:val="single"/>
        </w:rPr>
        <w:t xml:space="preserve"> </w:t>
      </w:r>
      <w:r w:rsidR="00A037F5" w:rsidRPr="006A485E">
        <w:rPr>
          <w:rFonts w:eastAsia="Malgun Gothic"/>
          <w:b/>
          <w:u w:val="single"/>
        </w:rPr>
        <w:t xml:space="preserve">SCG has changed from one to another (legacy </w:t>
      </w:r>
      <w:proofErr w:type="spellStart"/>
      <w:r w:rsidR="00A037F5" w:rsidRPr="006A485E">
        <w:rPr>
          <w:rFonts w:eastAsia="Malgun Gothic"/>
          <w:b/>
          <w:u w:val="single"/>
        </w:rPr>
        <w:t>PSCell</w:t>
      </w:r>
      <w:proofErr w:type="spellEnd"/>
      <w:r w:rsidR="00A037F5" w:rsidRPr="006A485E">
        <w:rPr>
          <w:rFonts w:eastAsia="Malgun Gothic"/>
          <w:b/>
          <w:u w:val="single"/>
        </w:rPr>
        <w:t xml:space="preserve"> change or CPC)</w:t>
      </w:r>
    </w:p>
    <w:p w14:paraId="3A1B3369" w14:textId="51E3782F" w:rsidR="00896D97" w:rsidRDefault="00B412BF" w:rsidP="00E9014A">
      <w:pPr>
        <w:pStyle w:val="Caption"/>
        <w:rPr>
          <w:rFonts w:eastAsia="Malgun Gothic"/>
          <w:b w:val="0"/>
        </w:rPr>
      </w:pPr>
      <w:r w:rsidRPr="00B412BF">
        <w:rPr>
          <w:rFonts w:eastAsia="Malgun Gothic"/>
          <w:b w:val="0"/>
        </w:rPr>
        <w:t xml:space="preserve">For scenario C, </w:t>
      </w:r>
      <w:r>
        <w:rPr>
          <w:rFonts w:eastAsia="Malgun Gothic"/>
          <w:b w:val="0"/>
        </w:rPr>
        <w:t>there is no doubt that it is the easiest one to support to complete objective-2</w:t>
      </w:r>
      <w:r w:rsidR="00896D97">
        <w:rPr>
          <w:rFonts w:eastAsia="Malgun Gothic"/>
          <w:b w:val="0"/>
        </w:rPr>
        <w:t xml:space="preserve">. </w:t>
      </w:r>
    </w:p>
    <w:p w14:paraId="2E0CB23E" w14:textId="77777777" w:rsidR="009F3B82" w:rsidRDefault="00702B92" w:rsidP="00702B92">
      <w:pPr>
        <w:pStyle w:val="Caption"/>
        <w:rPr>
          <w:rFonts w:eastAsia="Malgun Gothic"/>
          <w:b w:val="0"/>
        </w:rPr>
      </w:pPr>
      <w:r>
        <w:rPr>
          <w:rFonts w:eastAsia="Malgun Gothic"/>
          <w:b w:val="0"/>
        </w:rPr>
        <w:t>However</w:t>
      </w:r>
      <w:r w:rsidR="00896D97">
        <w:rPr>
          <w:rFonts w:eastAsia="Malgun Gothic"/>
          <w:b w:val="0"/>
        </w:rPr>
        <w:t xml:space="preserve">, for the conditional </w:t>
      </w:r>
      <w:proofErr w:type="spellStart"/>
      <w:r w:rsidR="00896D97" w:rsidRPr="00896D97">
        <w:rPr>
          <w:rFonts w:eastAsia="Malgun Gothic"/>
          <w:b w:val="0"/>
        </w:rPr>
        <w:t>PSCell</w:t>
      </w:r>
      <w:proofErr w:type="spellEnd"/>
      <w:r w:rsidR="00896D97" w:rsidRPr="00896D97">
        <w:rPr>
          <w:rFonts w:eastAsia="Malgun Gothic"/>
          <w:b w:val="0"/>
        </w:rPr>
        <w:t xml:space="preserve"> change</w:t>
      </w:r>
      <w:r w:rsidR="00896D97">
        <w:rPr>
          <w:rFonts w:eastAsia="Malgun Gothic"/>
          <w:b w:val="0"/>
        </w:rPr>
        <w:t xml:space="preserve">, </w:t>
      </w:r>
      <w:r>
        <w:rPr>
          <w:rFonts w:eastAsia="Malgun Gothic"/>
          <w:b w:val="0"/>
        </w:rPr>
        <w:t>now</w:t>
      </w:r>
      <w:r w:rsidR="00896D97">
        <w:rPr>
          <w:rFonts w:eastAsia="Malgun Gothic"/>
          <w:b w:val="0"/>
        </w:rPr>
        <w:t xml:space="preserve"> both MN-initiated and SN-init</w:t>
      </w:r>
      <w:r w:rsidR="00A16D00">
        <w:rPr>
          <w:rFonts w:eastAsia="Malgun Gothic"/>
          <w:b w:val="0"/>
        </w:rPr>
        <w:t>i</w:t>
      </w:r>
      <w:r w:rsidR="00896D97">
        <w:rPr>
          <w:rFonts w:eastAsia="Malgun Gothic"/>
          <w:b w:val="0"/>
        </w:rPr>
        <w:t xml:space="preserve">ated CPC are supported. </w:t>
      </w:r>
      <w:r w:rsidR="00B412BF">
        <w:rPr>
          <w:rFonts w:eastAsia="Malgun Gothic"/>
          <w:b w:val="0"/>
        </w:rPr>
        <w:t xml:space="preserve"> </w:t>
      </w:r>
    </w:p>
    <w:p w14:paraId="3CB5EC78" w14:textId="1B535CBD" w:rsidR="00E04B3B" w:rsidRDefault="00014115" w:rsidP="00702B92">
      <w:pPr>
        <w:pStyle w:val="Caption"/>
        <w:rPr>
          <w:rFonts w:eastAsia="Malgun Gothic"/>
          <w:b w:val="0"/>
        </w:rPr>
      </w:pPr>
      <w:r>
        <w:rPr>
          <w:rFonts w:eastAsia="Malgun Gothic"/>
          <w:b w:val="0"/>
        </w:rPr>
        <w:t xml:space="preserve">For MN-initiated </w:t>
      </w:r>
      <w:r w:rsidR="00E04B3B">
        <w:rPr>
          <w:rFonts w:eastAsia="Malgun Gothic"/>
          <w:b w:val="0"/>
        </w:rPr>
        <w:t xml:space="preserve">conditional </w:t>
      </w:r>
      <w:r>
        <w:rPr>
          <w:rFonts w:eastAsia="Malgun Gothic"/>
          <w:b w:val="0"/>
        </w:rPr>
        <w:t>CPC procedure, as the MN is aware of the CPAC configuration</w:t>
      </w:r>
      <w:r w:rsidR="00E04B3B">
        <w:rPr>
          <w:rFonts w:eastAsia="Malgun Gothic"/>
          <w:b w:val="0"/>
        </w:rPr>
        <w:t xml:space="preserve"> and no change of MN,</w:t>
      </w:r>
      <w:r>
        <w:rPr>
          <w:rFonts w:eastAsia="Malgun Gothic"/>
          <w:b w:val="0"/>
        </w:rPr>
        <w:t xml:space="preserve"> there </w:t>
      </w:r>
      <w:r w:rsidR="00E04B3B">
        <w:rPr>
          <w:rFonts w:eastAsia="Malgun Gothic"/>
          <w:b w:val="0"/>
        </w:rPr>
        <w:t>seems</w:t>
      </w:r>
      <w:r>
        <w:rPr>
          <w:rFonts w:eastAsia="Malgun Gothic"/>
          <w:b w:val="0"/>
        </w:rPr>
        <w:t xml:space="preserve"> no difficulty </w:t>
      </w:r>
      <w:r w:rsidR="00E04B3B">
        <w:rPr>
          <w:rFonts w:eastAsia="Malgun Gothic"/>
          <w:b w:val="0"/>
        </w:rPr>
        <w:t>to support this scenario for subsequent CPAC procedure.</w:t>
      </w:r>
    </w:p>
    <w:p w14:paraId="2BC6B316" w14:textId="0FF97626" w:rsidR="009F3B82" w:rsidRDefault="00E04B3B" w:rsidP="00702B92">
      <w:pPr>
        <w:pStyle w:val="Caption"/>
        <w:rPr>
          <w:rFonts w:eastAsia="Malgun Gothic"/>
          <w:b w:val="0"/>
        </w:rPr>
      </w:pPr>
      <w:r>
        <w:rPr>
          <w:rFonts w:eastAsia="Malgun Gothic"/>
          <w:b w:val="0"/>
        </w:rPr>
        <w:t xml:space="preserve">For </w:t>
      </w:r>
      <w:r w:rsidR="00896D97">
        <w:rPr>
          <w:rFonts w:eastAsia="Malgun Gothic"/>
          <w:b w:val="0"/>
        </w:rPr>
        <w:t>SN-</w:t>
      </w:r>
      <w:r w:rsidR="00A16D00">
        <w:rPr>
          <w:rFonts w:eastAsia="Malgun Gothic"/>
          <w:b w:val="0"/>
        </w:rPr>
        <w:t xml:space="preserve">initiated </w:t>
      </w:r>
      <w:r>
        <w:rPr>
          <w:rFonts w:eastAsia="Malgun Gothic"/>
          <w:b w:val="0"/>
        </w:rPr>
        <w:t xml:space="preserve">conditional </w:t>
      </w:r>
      <w:r w:rsidR="00896D97">
        <w:rPr>
          <w:rFonts w:eastAsia="Malgun Gothic"/>
          <w:b w:val="0"/>
        </w:rPr>
        <w:t xml:space="preserve">CPC procedure </w:t>
      </w:r>
      <w:r>
        <w:rPr>
          <w:rFonts w:eastAsia="Malgun Gothic"/>
          <w:b w:val="0"/>
        </w:rPr>
        <w:t>(</w:t>
      </w:r>
      <w:r w:rsidR="00896D97">
        <w:rPr>
          <w:rFonts w:eastAsia="Malgun Gothic"/>
          <w:b w:val="0"/>
        </w:rPr>
        <w:t>with</w:t>
      </w:r>
      <w:r w:rsidR="00702B92">
        <w:rPr>
          <w:rFonts w:eastAsia="Malgun Gothic"/>
          <w:b w:val="0"/>
        </w:rPr>
        <w:t xml:space="preserve"> MN involvement</w:t>
      </w:r>
      <w:r w:rsidR="00896D97">
        <w:rPr>
          <w:rFonts w:eastAsia="Malgun Gothic"/>
          <w:b w:val="0"/>
        </w:rPr>
        <w:t xml:space="preserve"> </w:t>
      </w:r>
      <w:r w:rsidR="00702B92">
        <w:rPr>
          <w:rFonts w:eastAsia="Malgun Gothic"/>
          <w:b w:val="0"/>
        </w:rPr>
        <w:t>or without MN involvemen</w:t>
      </w:r>
      <w:r w:rsidR="009F3B82">
        <w:rPr>
          <w:rFonts w:eastAsia="Malgun Gothic"/>
          <w:b w:val="0"/>
        </w:rPr>
        <w:t>t</w:t>
      </w:r>
      <w:r>
        <w:rPr>
          <w:rFonts w:eastAsia="Malgun Gothic"/>
          <w:b w:val="0"/>
        </w:rPr>
        <w:t>)</w:t>
      </w:r>
      <w:r w:rsidR="009F3B82">
        <w:rPr>
          <w:rFonts w:eastAsia="Malgun Gothic"/>
          <w:b w:val="0"/>
        </w:rPr>
        <w:t xml:space="preserve">, </w:t>
      </w:r>
      <w:r w:rsidR="00702B92">
        <w:rPr>
          <w:rFonts w:eastAsia="Malgun Gothic"/>
          <w:b w:val="0"/>
        </w:rPr>
        <w:t>it is doubtful whether CP</w:t>
      </w:r>
      <w:r w:rsidR="009F3B82">
        <w:rPr>
          <w:rFonts w:eastAsia="Malgun Gothic"/>
          <w:b w:val="0"/>
        </w:rPr>
        <w:t>A</w:t>
      </w:r>
      <w:r w:rsidR="00702B92">
        <w:rPr>
          <w:rFonts w:eastAsia="Malgun Gothic"/>
          <w:b w:val="0"/>
        </w:rPr>
        <w:t xml:space="preserve">C configuration received previously by UE can be </w:t>
      </w:r>
      <w:r w:rsidR="00A16D00">
        <w:rPr>
          <w:rFonts w:eastAsia="Malgun Gothic"/>
          <w:b w:val="0"/>
        </w:rPr>
        <w:t xml:space="preserve">valid </w:t>
      </w:r>
      <w:r w:rsidR="00702B92">
        <w:rPr>
          <w:rFonts w:eastAsia="Malgun Gothic"/>
          <w:b w:val="0"/>
        </w:rPr>
        <w:t xml:space="preserve">after the </w:t>
      </w:r>
      <w:proofErr w:type="spellStart"/>
      <w:r w:rsidR="00702B92">
        <w:rPr>
          <w:rFonts w:eastAsia="Malgun Gothic"/>
          <w:b w:val="0"/>
        </w:rPr>
        <w:t>PSCell</w:t>
      </w:r>
      <w:proofErr w:type="spellEnd"/>
      <w:r w:rsidR="00702B92">
        <w:rPr>
          <w:rFonts w:eastAsia="Malgun Gothic"/>
          <w:b w:val="0"/>
        </w:rPr>
        <w:t xml:space="preserve"> changes. </w:t>
      </w:r>
      <w:r w:rsidR="009179B7">
        <w:rPr>
          <w:rFonts w:eastAsia="Malgun Gothic"/>
          <w:b w:val="0"/>
        </w:rPr>
        <w:t>Similarly,</w:t>
      </w:r>
      <w:r w:rsidR="00A16D00">
        <w:rPr>
          <w:rFonts w:eastAsia="Malgun Gothic"/>
          <w:b w:val="0"/>
        </w:rPr>
        <w:t xml:space="preserve"> </w:t>
      </w:r>
      <w:r w:rsidR="00702B92">
        <w:rPr>
          <w:rFonts w:eastAsia="Malgun Gothic"/>
          <w:b w:val="0"/>
        </w:rPr>
        <w:t xml:space="preserve">as we discussed for Proposal 1, the coordination between source </w:t>
      </w:r>
      <w:proofErr w:type="spellStart"/>
      <w:r w:rsidR="00702B92">
        <w:rPr>
          <w:rFonts w:eastAsia="Malgun Gothic"/>
          <w:b w:val="0"/>
        </w:rPr>
        <w:t>PSCell</w:t>
      </w:r>
      <w:proofErr w:type="spellEnd"/>
      <w:r w:rsidR="00702B92">
        <w:rPr>
          <w:rFonts w:eastAsia="Malgun Gothic"/>
          <w:b w:val="0"/>
        </w:rPr>
        <w:t xml:space="preserve">, </w:t>
      </w:r>
      <w:r w:rsidR="00B12C35">
        <w:rPr>
          <w:rFonts w:eastAsia="Malgun Gothic"/>
          <w:b w:val="0"/>
        </w:rPr>
        <w:t>target</w:t>
      </w:r>
      <w:r w:rsidR="00702B92">
        <w:rPr>
          <w:rFonts w:eastAsia="Malgun Gothic"/>
          <w:b w:val="0"/>
        </w:rPr>
        <w:t xml:space="preserve"> </w:t>
      </w:r>
      <w:proofErr w:type="spellStart"/>
      <w:r w:rsidR="00702B92">
        <w:rPr>
          <w:rFonts w:eastAsia="Malgun Gothic"/>
          <w:b w:val="0"/>
        </w:rPr>
        <w:t>PSCell</w:t>
      </w:r>
      <w:proofErr w:type="spellEnd"/>
      <w:r w:rsidR="00A16D00">
        <w:rPr>
          <w:rFonts w:eastAsia="Malgun Gothic"/>
          <w:b w:val="0"/>
        </w:rPr>
        <w:t>,</w:t>
      </w:r>
      <w:r w:rsidR="00702B92">
        <w:rPr>
          <w:rFonts w:eastAsia="Malgun Gothic"/>
          <w:b w:val="0"/>
        </w:rPr>
        <w:t xml:space="preserve"> and candidate </w:t>
      </w:r>
      <w:proofErr w:type="spellStart"/>
      <w:r w:rsidR="00702B92">
        <w:rPr>
          <w:rFonts w:eastAsia="Malgun Gothic"/>
          <w:b w:val="0"/>
        </w:rPr>
        <w:t>PSCells</w:t>
      </w:r>
      <w:proofErr w:type="spellEnd"/>
      <w:r w:rsidR="00702B92">
        <w:rPr>
          <w:rFonts w:eastAsia="Malgun Gothic"/>
          <w:b w:val="0"/>
        </w:rPr>
        <w:t xml:space="preserve"> may be </w:t>
      </w:r>
      <w:r w:rsidR="00F11CDC" w:rsidRPr="00E04B3B">
        <w:rPr>
          <w:rFonts w:eastAsia="Malgun Gothic"/>
          <w:b w:val="0"/>
        </w:rPr>
        <w:t>needed</w:t>
      </w:r>
      <w:r>
        <w:rPr>
          <w:rFonts w:eastAsia="Malgun Gothic"/>
          <w:b w:val="0"/>
        </w:rPr>
        <w:t>. However, we think it is beneficial to support SN-initiated conditional CPC procedure. In RAN2 #116e meeting, the following agreement was reached:</w:t>
      </w:r>
    </w:p>
    <w:p w14:paraId="42A348D1" w14:textId="77777777" w:rsidR="00E04B3B" w:rsidRDefault="00E04B3B" w:rsidP="00E04B3B">
      <w:pPr>
        <w:pStyle w:val="Agreement"/>
        <w:tabs>
          <w:tab w:val="num" w:pos="1619"/>
        </w:tabs>
        <w:spacing w:line="240" w:lineRule="auto"/>
      </w:pPr>
      <w:r>
        <w:t xml:space="preserve">No consensus to support A3/A5 for </w:t>
      </w:r>
      <w:proofErr w:type="spellStart"/>
      <w:r>
        <w:t>PSCell</w:t>
      </w:r>
      <w:proofErr w:type="spellEnd"/>
      <w:r>
        <w:t xml:space="preserve"> in MN-initiated CPC.</w:t>
      </w:r>
    </w:p>
    <w:p w14:paraId="7C876940" w14:textId="70364BBF" w:rsidR="00E04B3B" w:rsidRPr="00A225D4" w:rsidRDefault="00E04B3B" w:rsidP="00A225D4">
      <w:pPr>
        <w:rPr>
          <w:rFonts w:eastAsia="Malgun Gothic"/>
          <w:lang w:eastAsia="en-GB"/>
        </w:rPr>
      </w:pPr>
      <w:r>
        <w:rPr>
          <w:rFonts w:eastAsia="Malgun Gothic"/>
          <w:lang w:eastAsia="en-GB"/>
        </w:rPr>
        <w:t xml:space="preserve">With configuring A3/A5 events in SN-initiated </w:t>
      </w:r>
      <w:r w:rsidRPr="00E04B3B">
        <w:rPr>
          <w:rFonts w:eastAsia="Malgun Gothic"/>
          <w:lang w:eastAsia="en-GB"/>
        </w:rPr>
        <w:t>conditional CPC procedure</w:t>
      </w:r>
      <w:r w:rsidR="00A225D4">
        <w:rPr>
          <w:rFonts w:eastAsia="Malgun Gothic"/>
          <w:lang w:eastAsia="en-GB"/>
        </w:rPr>
        <w:t xml:space="preserve"> as the execution condition</w:t>
      </w:r>
      <w:r>
        <w:rPr>
          <w:rFonts w:eastAsia="Malgun Gothic"/>
          <w:lang w:eastAsia="en-GB"/>
        </w:rPr>
        <w:t xml:space="preserve">, the </w:t>
      </w:r>
      <w:r w:rsidR="00A225D4">
        <w:rPr>
          <w:rFonts w:eastAsia="Malgun Gothic"/>
          <w:lang w:eastAsia="en-GB"/>
        </w:rPr>
        <w:t>CPC procedure may have better performance</w:t>
      </w:r>
      <w:r>
        <w:rPr>
          <w:rFonts w:eastAsia="Malgun Gothic"/>
          <w:lang w:eastAsia="en-GB"/>
        </w:rPr>
        <w:t xml:space="preserve"> </w:t>
      </w:r>
      <w:r w:rsidR="00A225D4">
        <w:rPr>
          <w:rFonts w:eastAsia="Malgun Gothic"/>
          <w:lang w:eastAsia="en-GB"/>
        </w:rPr>
        <w:t xml:space="preserve">with considering both candidate </w:t>
      </w:r>
      <w:proofErr w:type="spellStart"/>
      <w:r w:rsidR="00A225D4">
        <w:rPr>
          <w:rFonts w:eastAsia="Malgun Gothic"/>
          <w:lang w:eastAsia="en-GB"/>
        </w:rPr>
        <w:t>PSCell</w:t>
      </w:r>
      <w:proofErr w:type="spellEnd"/>
      <w:r w:rsidR="00A225D4">
        <w:rPr>
          <w:rFonts w:eastAsia="Malgun Gothic"/>
          <w:lang w:eastAsia="en-GB"/>
        </w:rPr>
        <w:t xml:space="preserve"> and serving </w:t>
      </w:r>
      <w:proofErr w:type="spellStart"/>
      <w:r w:rsidR="00A225D4">
        <w:rPr>
          <w:rFonts w:eastAsia="Malgun Gothic"/>
          <w:lang w:eastAsia="en-GB"/>
        </w:rPr>
        <w:t>PSCell</w:t>
      </w:r>
      <w:proofErr w:type="spellEnd"/>
      <w:r w:rsidR="00A225D4">
        <w:rPr>
          <w:rFonts w:eastAsia="Malgun Gothic"/>
          <w:lang w:eastAsia="en-GB"/>
        </w:rPr>
        <w:t>, therefore, we prefer to also support the SN-initiated CPC scenario for subsequent CPAC procedure.</w:t>
      </w:r>
    </w:p>
    <w:p w14:paraId="35431C6D" w14:textId="31E739DC" w:rsidR="00702B92" w:rsidRPr="00702B92" w:rsidRDefault="00702B92" w:rsidP="00702B92">
      <w:pPr>
        <w:pStyle w:val="Caption"/>
        <w:rPr>
          <w:rFonts w:eastAsia="Malgun Gothic"/>
          <w:b w:val="0"/>
        </w:rPr>
      </w:pPr>
      <w:r>
        <w:rPr>
          <w:rFonts w:eastAsia="Malgun Gothic"/>
          <w:b w:val="0"/>
        </w:rPr>
        <w:t>Therefore,</w:t>
      </w:r>
      <w:r w:rsidR="00A225D4">
        <w:rPr>
          <w:rFonts w:eastAsia="Malgun Gothic"/>
          <w:b w:val="0"/>
        </w:rPr>
        <w:t xml:space="preserve"> we propose:</w:t>
      </w:r>
    </w:p>
    <w:p w14:paraId="67218A2D" w14:textId="1E11FD08" w:rsidR="00B412BF" w:rsidRDefault="00B412BF" w:rsidP="00B412BF">
      <w:pPr>
        <w:pStyle w:val="Caption"/>
      </w:pPr>
      <w:bookmarkStart w:id="16" w:name="_Ref110863888"/>
      <w:r>
        <w:t xml:space="preserve">Proposal </w:t>
      </w:r>
      <w:r>
        <w:fldChar w:fldCharType="begin"/>
      </w:r>
      <w:r>
        <w:instrText xml:space="preserve"> SEQ Proposal \* ARABIC </w:instrText>
      </w:r>
      <w:r>
        <w:fldChar w:fldCharType="separate"/>
      </w:r>
      <w:r w:rsidR="004353B8">
        <w:rPr>
          <w:noProof/>
        </w:rPr>
        <w:t>4</w:t>
      </w:r>
      <w:r>
        <w:fldChar w:fldCharType="end"/>
      </w:r>
      <w:r>
        <w:t xml:space="preserve">: After successful </w:t>
      </w:r>
      <w:proofErr w:type="spellStart"/>
      <w:r>
        <w:t>PSCell</w:t>
      </w:r>
      <w:proofErr w:type="spellEnd"/>
      <w:r>
        <w:t xml:space="preserve"> change procedure (</w:t>
      </w:r>
      <w:proofErr w:type="spellStart"/>
      <w:r>
        <w:t>ReconfigurationWithSync</w:t>
      </w:r>
      <w:proofErr w:type="spellEnd"/>
      <w:r w:rsidR="00702B92">
        <w:t>)</w:t>
      </w:r>
      <w:r>
        <w:t>, CPAC configuration is kept by UE for subsequent CPC evaluation/execution.</w:t>
      </w:r>
      <w:bookmarkEnd w:id="16"/>
    </w:p>
    <w:p w14:paraId="6C64AAE5" w14:textId="6420D143" w:rsidR="00702B92" w:rsidRPr="00702B92" w:rsidRDefault="00702B92" w:rsidP="00B12C35">
      <w:pPr>
        <w:pStyle w:val="Caption"/>
      </w:pPr>
      <w:bookmarkStart w:id="17" w:name="_Ref110863890"/>
      <w:r>
        <w:t xml:space="preserve">Proposal </w:t>
      </w:r>
      <w:r>
        <w:fldChar w:fldCharType="begin"/>
      </w:r>
      <w:r>
        <w:instrText xml:space="preserve"> SEQ Proposal \* ARABIC </w:instrText>
      </w:r>
      <w:r>
        <w:fldChar w:fldCharType="separate"/>
      </w:r>
      <w:r w:rsidR="004353B8">
        <w:rPr>
          <w:noProof/>
        </w:rPr>
        <w:t>5</w:t>
      </w:r>
      <w:r>
        <w:fldChar w:fldCharType="end"/>
      </w:r>
      <w:r>
        <w:t>: After successful CPC procedure</w:t>
      </w:r>
      <w:r w:rsidR="00716BDA">
        <w:t xml:space="preserve"> (</w:t>
      </w:r>
      <w:r w:rsidR="009F3B82">
        <w:t>both</w:t>
      </w:r>
      <w:r w:rsidR="00716BDA">
        <w:t xml:space="preserve"> MN-</w:t>
      </w:r>
      <w:proofErr w:type="spellStart"/>
      <w:r w:rsidR="00716BDA">
        <w:t>initated</w:t>
      </w:r>
      <w:proofErr w:type="spellEnd"/>
      <w:r w:rsidR="00716BDA">
        <w:t xml:space="preserve"> </w:t>
      </w:r>
      <w:r w:rsidR="009F3B82">
        <w:t>and</w:t>
      </w:r>
      <w:r w:rsidR="00716BDA">
        <w:t xml:space="preserve"> SN-initiated)</w:t>
      </w:r>
      <w:r>
        <w:t>, CPAC configuration is kept by UE for subsequent CPC evaluation/execution.</w:t>
      </w:r>
      <w:bookmarkEnd w:id="17"/>
      <w:r>
        <w:t xml:space="preserve"> </w:t>
      </w:r>
    </w:p>
    <w:p w14:paraId="7A112391" w14:textId="7E8E63DD" w:rsidR="001A3F00" w:rsidRDefault="001A3F00" w:rsidP="003D595C">
      <w:pPr>
        <w:rPr>
          <w:lang w:eastAsia="en-GB"/>
        </w:rPr>
      </w:pPr>
    </w:p>
    <w:p w14:paraId="379A0E98" w14:textId="74670573" w:rsidR="001A3F00" w:rsidRPr="00A225D4" w:rsidRDefault="001A3F00" w:rsidP="003D595C">
      <w:pPr>
        <w:rPr>
          <w:rFonts w:eastAsia="Yu Mincho"/>
          <w:b/>
        </w:rPr>
      </w:pPr>
      <w:r>
        <w:rPr>
          <w:rFonts w:eastAsia="Malgun Gothic"/>
          <w:b/>
          <w:u w:val="single"/>
        </w:rPr>
        <w:t>S</w:t>
      </w:r>
      <w:r w:rsidRPr="008C6DF4">
        <w:rPr>
          <w:rFonts w:eastAsia="Malgun Gothic"/>
          <w:b/>
          <w:u w:val="single"/>
        </w:rPr>
        <w:t xml:space="preserve">cenario </w:t>
      </w:r>
      <w:r w:rsidR="007C336C">
        <w:rPr>
          <w:rFonts w:eastAsia="Malgun Gothic"/>
          <w:b/>
          <w:u w:val="single"/>
        </w:rPr>
        <w:t>D</w:t>
      </w:r>
      <w:r w:rsidRPr="008C6DF4">
        <w:rPr>
          <w:rFonts w:eastAsia="Malgun Gothic"/>
          <w:b/>
          <w:u w:val="single"/>
        </w:rPr>
        <w:t>:</w:t>
      </w:r>
      <w:r w:rsidRPr="00205E6C">
        <w:rPr>
          <w:rFonts w:eastAsia="Malgun Gothic"/>
          <w:b/>
          <w:u w:val="single"/>
        </w:rPr>
        <w:t xml:space="preserve"> </w:t>
      </w:r>
      <w:r w:rsidR="007C336C" w:rsidRPr="007C336C">
        <w:rPr>
          <w:rFonts w:eastAsia="Malgun Gothic"/>
          <w:b/>
          <w:u w:val="single"/>
        </w:rPr>
        <w:t>SCG has changed from one to zero (release of SCG)</w:t>
      </w:r>
    </w:p>
    <w:p w14:paraId="47A3969D" w14:textId="5A549626" w:rsidR="003D595C" w:rsidRDefault="003D595C" w:rsidP="003D595C">
      <w:r>
        <w:rPr>
          <w:lang w:eastAsia="en-GB"/>
        </w:rPr>
        <w:t xml:space="preserve">When it comes to scenario D, things become complicated. in Rel-17, the CPA configuration has been released once the UE is changed from SA to DC, i.e. after </w:t>
      </w:r>
      <w:proofErr w:type="spellStart"/>
      <w:r w:rsidRPr="008202FF">
        <w:t>PSCell</w:t>
      </w:r>
      <w:proofErr w:type="spellEnd"/>
      <w:r w:rsidRPr="008202FF">
        <w:t xml:space="preserve"> addition procedure</w:t>
      </w:r>
      <w:r>
        <w:t xml:space="preserve"> or CPA procedure. Therefore, there is no CPA configuration when the release of SCG happens and as the UE is then going back to SA, CPC configuration is not useful either which should be applicable for UE in DC mode.</w:t>
      </w:r>
    </w:p>
    <w:p w14:paraId="46DEE09B" w14:textId="0927675B" w:rsidR="007D4939" w:rsidRDefault="003D595C" w:rsidP="007D4939">
      <w:r>
        <w:rPr>
          <w:lang w:eastAsia="en-GB"/>
        </w:rPr>
        <w:t xml:space="preserve">However, in Rel-18, considering the concept of subsequent CPA/CPC, we think it is actually possible for the UE to keep the CPAC configuration </w:t>
      </w:r>
      <w:r w:rsidR="00F11CDC">
        <w:rPr>
          <w:lang w:eastAsia="en-GB"/>
        </w:rPr>
        <w:t xml:space="preserve">after SN release </w:t>
      </w:r>
      <w:r>
        <w:rPr>
          <w:lang w:eastAsia="en-GB"/>
        </w:rPr>
        <w:t>for subsequent CPA evaluation/execution</w:t>
      </w:r>
      <w:r w:rsidR="00A225D4">
        <w:rPr>
          <w:lang w:eastAsia="en-GB"/>
        </w:rPr>
        <w:t>,</w:t>
      </w:r>
      <w:r>
        <w:rPr>
          <w:lang w:eastAsia="en-GB"/>
        </w:rPr>
        <w:t xml:space="preserve"> </w:t>
      </w:r>
      <w:r w:rsidR="00A225D4" w:rsidRPr="00F56C8D">
        <w:rPr>
          <w:rFonts w:hint="eastAsia"/>
          <w:lang w:eastAsia="en-GB"/>
        </w:rPr>
        <w:t>and</w:t>
      </w:r>
      <w:r w:rsidR="00A225D4">
        <w:rPr>
          <w:lang w:eastAsia="en-GB"/>
        </w:rPr>
        <w:t xml:space="preserve"> for subsequent CPC evaluation/execution when</w:t>
      </w:r>
      <w:r w:rsidR="00A225D4">
        <w:t xml:space="preserve"> the UE</w:t>
      </w:r>
      <w:r w:rsidR="00A225D4">
        <w:rPr>
          <w:lang w:eastAsia="en-GB"/>
        </w:rPr>
        <w:t xml:space="preserve"> is </w:t>
      </w:r>
      <w:r w:rsidR="00A225D4" w:rsidRPr="00A225D4">
        <w:rPr>
          <w:lang w:eastAsia="en-GB"/>
        </w:rPr>
        <w:t>added</w:t>
      </w:r>
      <w:r w:rsidR="00A225D4">
        <w:rPr>
          <w:lang w:eastAsia="en-GB"/>
        </w:rPr>
        <w:t xml:space="preserve"> </w:t>
      </w:r>
      <w:r w:rsidR="00A225D4" w:rsidRPr="00A225D4">
        <w:rPr>
          <w:lang w:eastAsia="en-GB"/>
        </w:rPr>
        <w:t>with</w:t>
      </w:r>
      <w:r w:rsidR="00A225D4">
        <w:rPr>
          <w:lang w:eastAsia="en-GB"/>
        </w:rPr>
        <w:t xml:space="preserve"> SN </w:t>
      </w:r>
      <w:r w:rsidR="00A225D4" w:rsidRPr="00A225D4">
        <w:rPr>
          <w:lang w:eastAsia="en-GB"/>
        </w:rPr>
        <w:t>again</w:t>
      </w:r>
      <w:r w:rsidR="00A225D4">
        <w:t xml:space="preserve">. </w:t>
      </w:r>
      <w:r w:rsidR="007D4939">
        <w:t>In this way, the UE is possible to go back to DC mode without reconfiguration/re-initiation of CPA</w:t>
      </w:r>
      <w:r w:rsidR="00A225D4">
        <w:t xml:space="preserve">, and can </w:t>
      </w:r>
      <w:proofErr w:type="spellStart"/>
      <w:r w:rsidR="00A225D4">
        <w:t>continute</w:t>
      </w:r>
      <w:proofErr w:type="spellEnd"/>
      <w:r w:rsidR="00A225D4">
        <w:t xml:space="preserve"> the CPC evaluation/execution after staying in DC mode.</w:t>
      </w:r>
    </w:p>
    <w:p w14:paraId="0646420D" w14:textId="3A443C82" w:rsidR="00B73CE2" w:rsidRPr="000D55F4" w:rsidRDefault="007D4939" w:rsidP="00A225D4">
      <w:pPr>
        <w:pStyle w:val="Caption"/>
      </w:pPr>
      <w:bookmarkStart w:id="18" w:name="_Ref110850949"/>
      <w:bookmarkStart w:id="19" w:name="_Ref110863891"/>
      <w:r>
        <w:t xml:space="preserve">Proposal </w:t>
      </w:r>
      <w:r>
        <w:fldChar w:fldCharType="begin"/>
      </w:r>
      <w:r>
        <w:instrText xml:space="preserve"> SEQ Proposal \* ARABIC </w:instrText>
      </w:r>
      <w:r>
        <w:fldChar w:fldCharType="separate"/>
      </w:r>
      <w:r w:rsidR="004353B8">
        <w:t>6</w:t>
      </w:r>
      <w:r>
        <w:fldChar w:fldCharType="end"/>
      </w:r>
      <w:bookmarkEnd w:id="18"/>
      <w:r>
        <w:t>: After releas</w:t>
      </w:r>
      <w:r w:rsidR="00F11CDC" w:rsidRPr="00A225D4">
        <w:t>ing</w:t>
      </w:r>
      <w:r>
        <w:t xml:space="preserve"> of SCG</w:t>
      </w:r>
      <w:r w:rsidRPr="00F11CDC">
        <w:t>, CPA</w:t>
      </w:r>
      <w:r w:rsidR="00F11CDC" w:rsidRPr="00F11CDC">
        <w:t xml:space="preserve"> </w:t>
      </w:r>
      <w:r w:rsidRPr="00F11CDC">
        <w:t>configuratio</w:t>
      </w:r>
      <w:r>
        <w:t>n is kept by UE for subseque</w:t>
      </w:r>
      <w:r w:rsidRPr="00F11CDC">
        <w:t xml:space="preserve">nt CPA </w:t>
      </w:r>
      <w:r w:rsidR="00F11CDC" w:rsidRPr="00A225D4">
        <w:t>and</w:t>
      </w:r>
      <w:r w:rsidR="00F11CDC" w:rsidRPr="00F11CDC">
        <w:t xml:space="preserve"> </w:t>
      </w:r>
      <w:proofErr w:type="gramStart"/>
      <w:r w:rsidR="00F11CDC" w:rsidRPr="00F11CDC">
        <w:t>CPC</w:t>
      </w:r>
      <w:r w:rsidR="005C6588">
        <w:t>(</w:t>
      </w:r>
      <w:proofErr w:type="gramEnd"/>
      <w:r w:rsidR="005C6588">
        <w:t>in case of re-adding SCG)</w:t>
      </w:r>
      <w:r w:rsidR="00F11CDC" w:rsidRPr="00F11CDC">
        <w:t xml:space="preserve"> </w:t>
      </w:r>
      <w:r w:rsidRPr="00B73CE2">
        <w:t>evaluation/execution.</w:t>
      </w:r>
      <w:bookmarkEnd w:id="19"/>
    </w:p>
    <w:p w14:paraId="78E285E3" w14:textId="4D86A600" w:rsidR="003D595C" w:rsidRDefault="007D4939" w:rsidP="007D4939">
      <w:pPr>
        <w:pStyle w:val="Caption"/>
        <w:rPr>
          <w:b w:val="0"/>
        </w:rPr>
      </w:pPr>
      <w:r w:rsidRPr="007D4939">
        <w:rPr>
          <w:b w:val="0"/>
        </w:rPr>
        <w:t>Moreover, for the same reason</w:t>
      </w:r>
      <w:r>
        <w:rPr>
          <w:b w:val="0"/>
        </w:rPr>
        <w:t xml:space="preserve"> as </w:t>
      </w:r>
      <w:r w:rsidR="004B56C1">
        <w:rPr>
          <w:b w:val="0"/>
        </w:rPr>
        <w:t>for</w:t>
      </w:r>
      <w:r>
        <w:rPr>
          <w:b w:val="0"/>
        </w:rPr>
        <w:t xml:space="preserve"> proposal </w:t>
      </w:r>
      <w:r w:rsidR="00B91914">
        <w:rPr>
          <w:b w:val="0"/>
        </w:rPr>
        <w:t>6</w:t>
      </w:r>
      <w:r w:rsidR="004B56C1">
        <w:rPr>
          <w:b w:val="0"/>
        </w:rPr>
        <w:t>,</w:t>
      </w:r>
      <w:r w:rsidRPr="007D4939">
        <w:rPr>
          <w:b w:val="0"/>
        </w:rPr>
        <w:t xml:space="preserve"> the CPAC configuration </w:t>
      </w:r>
      <w:r>
        <w:rPr>
          <w:b w:val="0"/>
        </w:rPr>
        <w:t xml:space="preserve">should </w:t>
      </w:r>
      <w:r w:rsidR="004B56C1">
        <w:rPr>
          <w:b w:val="0"/>
        </w:rPr>
        <w:t xml:space="preserve">also </w:t>
      </w:r>
      <w:r>
        <w:rPr>
          <w:b w:val="0"/>
        </w:rPr>
        <w:t xml:space="preserve">be kept after </w:t>
      </w:r>
      <w:r w:rsidRPr="007D4939">
        <w:rPr>
          <w:b w:val="0"/>
        </w:rPr>
        <w:t xml:space="preserve">legacy </w:t>
      </w:r>
      <w:proofErr w:type="spellStart"/>
      <w:r w:rsidRPr="007D4939">
        <w:rPr>
          <w:b w:val="0"/>
        </w:rPr>
        <w:t>PSCell</w:t>
      </w:r>
      <w:proofErr w:type="spellEnd"/>
      <w:r w:rsidRPr="007D4939">
        <w:rPr>
          <w:b w:val="0"/>
        </w:rPr>
        <w:t xml:space="preserve"> addition</w:t>
      </w:r>
      <w:r>
        <w:rPr>
          <w:b w:val="0"/>
        </w:rPr>
        <w:t>/</w:t>
      </w:r>
      <w:r w:rsidRPr="007D4939">
        <w:rPr>
          <w:b w:val="0"/>
        </w:rPr>
        <w:t>CPA</w:t>
      </w:r>
      <w:r>
        <w:rPr>
          <w:b w:val="0"/>
        </w:rPr>
        <w:t xml:space="preserve"> procedure and </w:t>
      </w:r>
      <w:r w:rsidRPr="007D4939">
        <w:rPr>
          <w:b w:val="0"/>
        </w:rPr>
        <w:t xml:space="preserve">legacy </w:t>
      </w:r>
      <w:proofErr w:type="spellStart"/>
      <w:r w:rsidRPr="007D4939">
        <w:rPr>
          <w:b w:val="0"/>
        </w:rPr>
        <w:t>PSCell</w:t>
      </w:r>
      <w:proofErr w:type="spellEnd"/>
      <w:r w:rsidRPr="007D4939">
        <w:rPr>
          <w:b w:val="0"/>
        </w:rPr>
        <w:t xml:space="preserve"> change</w:t>
      </w:r>
      <w:r>
        <w:rPr>
          <w:b w:val="0"/>
        </w:rPr>
        <w:t>/</w:t>
      </w:r>
      <w:r w:rsidRPr="007D4939">
        <w:rPr>
          <w:b w:val="0"/>
        </w:rPr>
        <w:t>CPC</w:t>
      </w:r>
      <w:r>
        <w:rPr>
          <w:b w:val="0"/>
        </w:rPr>
        <w:t xml:space="preserve"> procedure, because the release of SCG may happen after those procedure</w:t>
      </w:r>
      <w:r w:rsidR="00F11CDC">
        <w:rPr>
          <w:rFonts w:ascii="等线" w:eastAsia="等线" w:hAnsi="等线" w:hint="eastAsia"/>
          <w:b w:val="0"/>
          <w:lang w:eastAsia="zh-CN"/>
        </w:rPr>
        <w:t>s</w:t>
      </w:r>
      <w:r>
        <w:rPr>
          <w:b w:val="0"/>
        </w:rPr>
        <w:t xml:space="preserve"> and if the CPAC configuration has</w:t>
      </w:r>
      <w:r w:rsidR="004B56C1">
        <w:rPr>
          <w:b w:val="0"/>
        </w:rPr>
        <w:t xml:space="preserve"> already</w:t>
      </w:r>
      <w:r>
        <w:rPr>
          <w:b w:val="0"/>
        </w:rPr>
        <w:t xml:space="preserve"> been release</w:t>
      </w:r>
      <w:r w:rsidR="001F4238">
        <w:rPr>
          <w:b w:val="0"/>
        </w:rPr>
        <w:t>d</w:t>
      </w:r>
      <w:r>
        <w:rPr>
          <w:b w:val="0"/>
        </w:rPr>
        <w:t xml:space="preserve"> before that, there would be no such configuration for</w:t>
      </w:r>
      <w:r w:rsidRPr="007D4939">
        <w:t xml:space="preserve"> </w:t>
      </w:r>
      <w:r w:rsidRPr="007D4939">
        <w:rPr>
          <w:b w:val="0"/>
        </w:rPr>
        <w:t>subsequent CPA evaluation/execution</w:t>
      </w:r>
      <w:r>
        <w:rPr>
          <w:b w:val="0"/>
        </w:rPr>
        <w:t>. Therefore,</w:t>
      </w:r>
    </w:p>
    <w:p w14:paraId="6CC60056" w14:textId="0F5D1852" w:rsidR="007D4939" w:rsidRPr="007D4939" w:rsidRDefault="007D4939" w:rsidP="007D4939">
      <w:pPr>
        <w:pStyle w:val="Caption"/>
      </w:pPr>
      <w:bookmarkStart w:id="20" w:name="_Ref110863892"/>
      <w:r>
        <w:lastRenderedPageBreak/>
        <w:t xml:space="preserve">Proposal </w:t>
      </w:r>
      <w:r>
        <w:fldChar w:fldCharType="begin"/>
      </w:r>
      <w:r>
        <w:instrText xml:space="preserve"> SEQ Proposal \* ARABIC </w:instrText>
      </w:r>
      <w:r>
        <w:fldChar w:fldCharType="separate"/>
      </w:r>
      <w:r w:rsidR="004353B8">
        <w:rPr>
          <w:noProof/>
        </w:rPr>
        <w:t>7</w:t>
      </w:r>
      <w:r>
        <w:fldChar w:fldCharType="end"/>
      </w:r>
      <w:r>
        <w:t xml:space="preserve">: </w:t>
      </w:r>
      <w:r w:rsidR="00896D97" w:rsidRPr="00896D97">
        <w:t xml:space="preserve">After successful </w:t>
      </w:r>
      <w:proofErr w:type="spellStart"/>
      <w:r w:rsidR="00896D97" w:rsidRPr="00896D97">
        <w:t>PSCell</w:t>
      </w:r>
      <w:proofErr w:type="spellEnd"/>
      <w:r w:rsidR="00896D97" w:rsidRPr="00896D97">
        <w:t xml:space="preserve"> addition</w:t>
      </w:r>
      <w:r w:rsidR="00896D97">
        <w:t>/change</w:t>
      </w:r>
      <w:r w:rsidR="00896D97" w:rsidRPr="00896D97">
        <w:t xml:space="preserve"> procedure (</w:t>
      </w:r>
      <w:proofErr w:type="spellStart"/>
      <w:r w:rsidR="00896D97" w:rsidRPr="00896D97">
        <w:t>ReconfigurationWithSync</w:t>
      </w:r>
      <w:proofErr w:type="spellEnd"/>
      <w:r w:rsidR="00896D97" w:rsidRPr="00896D97">
        <w:t xml:space="preserve"> or conditional), CPAC configuration is kept by UE for subsequent CP</w:t>
      </w:r>
      <w:r w:rsidR="00896D97">
        <w:t>A</w:t>
      </w:r>
      <w:r w:rsidR="00896D97" w:rsidRPr="00896D97">
        <w:t xml:space="preserve"> evaluation/execution</w:t>
      </w:r>
      <w:r w:rsidR="00896D97">
        <w:t xml:space="preserve"> in case release of SCG happens</w:t>
      </w:r>
      <w:r w:rsidR="00896D97" w:rsidRPr="00896D97">
        <w:t>.</w:t>
      </w:r>
      <w:bookmarkEnd w:id="20"/>
    </w:p>
    <w:p w14:paraId="2BB158AE" w14:textId="7C7DF401" w:rsidR="00B412BF" w:rsidRDefault="004B56C1" w:rsidP="00B412BF">
      <w:pPr>
        <w:pStyle w:val="Caption"/>
        <w:rPr>
          <w:rFonts w:eastAsia="Malgun Gothic"/>
          <w:b w:val="0"/>
        </w:rPr>
      </w:pPr>
      <w:r w:rsidRPr="00684215">
        <w:rPr>
          <w:rFonts w:eastAsia="Malgun Gothic"/>
          <w:b w:val="0"/>
        </w:rPr>
        <w:t xml:space="preserve">Besides scenario A to scenario D, there is another scenario that may </w:t>
      </w:r>
      <w:r w:rsidR="00684215">
        <w:rPr>
          <w:rFonts w:eastAsia="Malgun Gothic"/>
          <w:b w:val="0"/>
        </w:rPr>
        <w:t xml:space="preserve">also </w:t>
      </w:r>
      <w:r w:rsidRPr="00684215">
        <w:rPr>
          <w:rFonts w:eastAsia="Malgun Gothic"/>
          <w:b w:val="0"/>
        </w:rPr>
        <w:t xml:space="preserve">be </w:t>
      </w:r>
      <w:r w:rsidR="00684215">
        <w:rPr>
          <w:rFonts w:eastAsia="Malgun Gothic"/>
          <w:b w:val="0"/>
        </w:rPr>
        <w:t xml:space="preserve">considered, which is </w:t>
      </w:r>
      <w:r w:rsidR="00C6306D">
        <w:rPr>
          <w:rFonts w:eastAsia="Malgun Gothic"/>
          <w:b w:val="0"/>
        </w:rPr>
        <w:t xml:space="preserve">for the failure case handling. </w:t>
      </w:r>
    </w:p>
    <w:p w14:paraId="36CA9E46" w14:textId="744E3147" w:rsidR="00C6306D" w:rsidRDefault="00C6306D" w:rsidP="00C6306D">
      <w:pPr>
        <w:rPr>
          <w:rFonts w:eastAsia="Malgun Gothic"/>
          <w:lang w:eastAsia="en-GB"/>
        </w:rPr>
      </w:pPr>
      <w:r w:rsidRPr="00C6306D">
        <w:rPr>
          <w:rFonts w:eastAsia="Malgun Gothic"/>
          <w:lang w:eastAsia="en-GB"/>
        </w:rPr>
        <w:t xml:space="preserve">In </w:t>
      </w:r>
      <w:r>
        <w:rPr>
          <w:rFonts w:eastAsia="Malgun Gothic"/>
          <w:lang w:eastAsia="en-GB"/>
        </w:rPr>
        <w:t>R</w:t>
      </w:r>
      <w:r w:rsidRPr="00C6306D">
        <w:rPr>
          <w:rFonts w:eastAsia="Malgun Gothic"/>
          <w:lang w:eastAsia="en-GB"/>
        </w:rPr>
        <w:t>el-16, when the trigger conditions for a CHO candidate are fulfilled, the UE keeps the other CHO configurations wh</w:t>
      </w:r>
      <w:r w:rsidR="00B91914">
        <w:rPr>
          <w:rFonts w:eastAsia="Malgun Gothic"/>
          <w:lang w:eastAsia="en-GB"/>
        </w:rPr>
        <w:t>en</w:t>
      </w:r>
      <w:r w:rsidRPr="00C6306D">
        <w:rPr>
          <w:rFonts w:eastAsia="Malgun Gothic"/>
          <w:lang w:eastAsia="en-GB"/>
        </w:rPr>
        <w:t xml:space="preserve"> executing the CHO </w:t>
      </w:r>
      <w:r w:rsidR="00B91914">
        <w:rPr>
          <w:rFonts w:eastAsia="Malgun Gothic"/>
          <w:lang w:eastAsia="en-GB"/>
        </w:rPr>
        <w:t>because</w:t>
      </w:r>
      <w:r w:rsidRPr="00C6306D">
        <w:rPr>
          <w:rFonts w:eastAsia="Malgun Gothic"/>
          <w:lang w:eastAsia="en-GB"/>
        </w:rPr>
        <w:t xml:space="preserve"> if the CHO </w:t>
      </w:r>
      <w:r w:rsidR="00B91914">
        <w:rPr>
          <w:rFonts w:eastAsia="Malgun Gothic"/>
          <w:lang w:eastAsia="en-GB"/>
        </w:rPr>
        <w:t>failure happens</w:t>
      </w:r>
      <w:r w:rsidRPr="00C6306D">
        <w:rPr>
          <w:rFonts w:eastAsia="Malgun Gothic"/>
          <w:lang w:eastAsia="en-GB"/>
        </w:rPr>
        <w:t xml:space="preserve"> and the UE selects a cell </w:t>
      </w:r>
      <w:r w:rsidR="00B91914">
        <w:rPr>
          <w:rFonts w:eastAsia="Malgun Gothic"/>
          <w:lang w:eastAsia="en-GB"/>
        </w:rPr>
        <w:t>which</w:t>
      </w:r>
      <w:r w:rsidRPr="00C6306D">
        <w:rPr>
          <w:rFonts w:eastAsia="Malgun Gothic"/>
          <w:lang w:eastAsia="en-GB"/>
        </w:rPr>
        <w:t xml:space="preserve"> is a CHO candidate, the UE can perform the handover to that candidate cell instead of </w:t>
      </w:r>
      <w:r w:rsidR="00B91914">
        <w:rPr>
          <w:rFonts w:eastAsia="Malgun Gothic"/>
          <w:lang w:eastAsia="en-GB"/>
        </w:rPr>
        <w:t xml:space="preserve">continuing </w:t>
      </w:r>
      <w:r w:rsidRPr="00C6306D">
        <w:rPr>
          <w:rFonts w:eastAsia="Malgun Gothic"/>
          <w:lang w:eastAsia="en-GB"/>
        </w:rPr>
        <w:t xml:space="preserve">re-establishment. </w:t>
      </w:r>
      <w:r>
        <w:rPr>
          <w:rFonts w:eastAsia="Malgun Gothic"/>
          <w:lang w:eastAsia="en-GB"/>
        </w:rPr>
        <w:t xml:space="preserve">The similar mechanism is discussed during Rel-17 and several proposals are </w:t>
      </w:r>
      <w:proofErr w:type="spellStart"/>
      <w:r>
        <w:rPr>
          <w:rFonts w:eastAsia="Malgun Gothic"/>
          <w:lang w:eastAsia="en-GB"/>
        </w:rPr>
        <w:t>gived</w:t>
      </w:r>
      <w:proofErr w:type="spellEnd"/>
      <w:r>
        <w:rPr>
          <w:rFonts w:eastAsia="Malgun Gothic"/>
          <w:lang w:eastAsia="en-GB"/>
        </w:rPr>
        <w:t xml:space="preserve"> in the summary discussion in RAN2 #116e meeting as follows</w:t>
      </w:r>
      <w:r>
        <w:rPr>
          <w:rFonts w:eastAsia="Malgun Gothic"/>
          <w:lang w:eastAsia="en-GB"/>
        </w:rPr>
        <w:fldChar w:fldCharType="begin"/>
      </w:r>
      <w:r>
        <w:rPr>
          <w:rFonts w:eastAsia="Malgun Gothic"/>
          <w:lang w:eastAsia="en-GB"/>
        </w:rPr>
        <w:instrText xml:space="preserve"> REF _Ref110799752 \r \h </w:instrText>
      </w:r>
      <w:r>
        <w:rPr>
          <w:rFonts w:eastAsia="Malgun Gothic"/>
          <w:lang w:eastAsia="en-GB"/>
        </w:rPr>
      </w:r>
      <w:r>
        <w:rPr>
          <w:rFonts w:eastAsia="Malgun Gothic"/>
          <w:lang w:eastAsia="en-GB"/>
        </w:rPr>
        <w:fldChar w:fldCharType="separate"/>
      </w:r>
      <w:r>
        <w:rPr>
          <w:rFonts w:eastAsia="Malgun Gothic"/>
          <w:lang w:eastAsia="en-GB"/>
        </w:rPr>
        <w:t>[3]</w:t>
      </w:r>
      <w:r>
        <w:rPr>
          <w:rFonts w:eastAsia="Malgun Gothic"/>
          <w:lang w:eastAsia="en-GB"/>
        </w:rPr>
        <w:fldChar w:fldCharType="end"/>
      </w:r>
      <w:r>
        <w:rPr>
          <w:rFonts w:eastAsia="Malgun Gothic"/>
          <w:lang w:eastAsia="en-GB"/>
        </w:rPr>
        <w:t>:</w:t>
      </w:r>
    </w:p>
    <w:tbl>
      <w:tblPr>
        <w:tblStyle w:val="TableGrid"/>
        <w:tblW w:w="0" w:type="auto"/>
        <w:tblLook w:val="04A0" w:firstRow="1" w:lastRow="0" w:firstColumn="1" w:lastColumn="0" w:noHBand="0" w:noVBand="1"/>
      </w:tblPr>
      <w:tblGrid>
        <w:gridCol w:w="9631"/>
      </w:tblGrid>
      <w:tr w:rsidR="00C6306D" w14:paraId="003D4852" w14:textId="77777777" w:rsidTr="00C6306D">
        <w:tc>
          <w:tcPr>
            <w:tcW w:w="9631" w:type="dxa"/>
          </w:tcPr>
          <w:p w14:paraId="79D2530D" w14:textId="77777777" w:rsidR="00902E70" w:rsidRPr="002670C5" w:rsidRDefault="00902E70" w:rsidP="00902E70">
            <w:pPr>
              <w:pStyle w:val="Doc-text2"/>
              <w:rPr>
                <w:i/>
                <w:iCs/>
              </w:rPr>
            </w:pPr>
            <w:r w:rsidRPr="002670C5">
              <w:rPr>
                <w:i/>
                <w:iCs/>
              </w:rPr>
              <w:t xml:space="preserve">Proposal 1: </w:t>
            </w:r>
            <w:r w:rsidRPr="002670C5">
              <w:rPr>
                <w:i/>
                <w:iCs/>
              </w:rPr>
              <w:tab/>
            </w:r>
            <w:proofErr w:type="spellStart"/>
            <w:r w:rsidRPr="002670C5">
              <w:rPr>
                <w:i/>
                <w:iCs/>
              </w:rPr>
              <w:t>SCGFailureInformation</w:t>
            </w:r>
            <w:proofErr w:type="spellEnd"/>
            <w:r w:rsidRPr="002670C5">
              <w:rPr>
                <w:i/>
                <w:iCs/>
              </w:rPr>
              <w:t xml:space="preserve"> to be enhanced to include CPAC failure information. RAN2 to agree on one or more of the following to be included:</w:t>
            </w:r>
          </w:p>
          <w:p w14:paraId="14C91283" w14:textId="77777777" w:rsidR="00902E70" w:rsidRPr="002670C5" w:rsidRDefault="00902E70" w:rsidP="00902E70">
            <w:pPr>
              <w:pStyle w:val="Doc-text2"/>
              <w:rPr>
                <w:i/>
                <w:iCs/>
              </w:rPr>
            </w:pPr>
            <w:r w:rsidRPr="002670C5">
              <w:rPr>
                <w:i/>
                <w:iCs/>
              </w:rPr>
              <w:t>•</w:t>
            </w:r>
            <w:r w:rsidRPr="002670C5">
              <w:rPr>
                <w:i/>
                <w:iCs/>
              </w:rPr>
              <w:tab/>
              <w:t>Indication that a CPC was configured when the SCG failure happened</w:t>
            </w:r>
          </w:p>
          <w:p w14:paraId="00D7D794" w14:textId="77777777" w:rsidR="00902E70" w:rsidRPr="002670C5" w:rsidRDefault="00902E70" w:rsidP="00902E70">
            <w:pPr>
              <w:pStyle w:val="Doc-text2"/>
              <w:rPr>
                <w:i/>
                <w:iCs/>
              </w:rPr>
            </w:pPr>
            <w:r w:rsidRPr="002670C5">
              <w:rPr>
                <w:i/>
                <w:iCs/>
              </w:rPr>
              <w:t>•</w:t>
            </w:r>
            <w:r w:rsidRPr="002670C5">
              <w:rPr>
                <w:i/>
                <w:iCs/>
              </w:rPr>
              <w:tab/>
              <w:t xml:space="preserve">List of prepared </w:t>
            </w:r>
            <w:proofErr w:type="spellStart"/>
            <w:r w:rsidRPr="002670C5">
              <w:rPr>
                <w:i/>
                <w:iCs/>
              </w:rPr>
              <w:t>PSCells</w:t>
            </w:r>
            <w:proofErr w:type="spellEnd"/>
          </w:p>
          <w:p w14:paraId="7375EDC7" w14:textId="77777777" w:rsidR="00902E70" w:rsidRDefault="00902E70" w:rsidP="00902E70">
            <w:pPr>
              <w:pStyle w:val="Doc-text2"/>
              <w:rPr>
                <w:i/>
                <w:iCs/>
              </w:rPr>
            </w:pPr>
            <w:r w:rsidRPr="002670C5">
              <w:rPr>
                <w:i/>
                <w:iCs/>
              </w:rPr>
              <w:t>•</w:t>
            </w:r>
            <w:r w:rsidRPr="002670C5">
              <w:rPr>
                <w:i/>
                <w:iCs/>
              </w:rPr>
              <w:tab/>
              <w:t xml:space="preserve">List of CPC conditions </w:t>
            </w:r>
          </w:p>
          <w:p w14:paraId="0E2FE129" w14:textId="77777777" w:rsidR="00902E70" w:rsidRPr="00F84E42" w:rsidRDefault="00902E70" w:rsidP="00902E70">
            <w:pPr>
              <w:pStyle w:val="Doc-text2"/>
            </w:pPr>
            <w:r>
              <w:rPr>
                <w:i/>
                <w:iCs/>
              </w:rPr>
              <w:t>-</w:t>
            </w:r>
            <w:r>
              <w:tab/>
              <w:t>Ericsson thinks this is up to SON WI to do. QC and ZTE agree. Lenovo agrees and this was postponed to R18. Nokia thinks some aspects are not for SON. CATT thinks no enhancements are needed and we could reuse CHO aspects.</w:t>
            </w:r>
          </w:p>
          <w:p w14:paraId="4A0C1A1A" w14:textId="77777777" w:rsidR="00C6306D" w:rsidRPr="002670C5" w:rsidRDefault="00C6306D" w:rsidP="00C6306D">
            <w:pPr>
              <w:pStyle w:val="Doc-text2"/>
              <w:rPr>
                <w:i/>
                <w:iCs/>
              </w:rPr>
            </w:pPr>
            <w:r w:rsidRPr="002670C5">
              <w:rPr>
                <w:i/>
                <w:iCs/>
              </w:rPr>
              <w:t xml:space="preserve">Proposal 2: </w:t>
            </w:r>
            <w:r w:rsidRPr="002670C5">
              <w:rPr>
                <w:i/>
                <w:iCs/>
              </w:rPr>
              <w:tab/>
            </w:r>
            <w:r w:rsidRPr="00B91914">
              <w:rPr>
                <w:i/>
                <w:iCs/>
                <w:highlight w:val="yellow"/>
              </w:rPr>
              <w:t>CPAC recovery enhancements to be made where, upon SCG failure, the UE may execute one of the CPAC configurations</w:t>
            </w:r>
            <w:r w:rsidRPr="002670C5">
              <w:rPr>
                <w:i/>
                <w:iCs/>
              </w:rPr>
              <w:t>. RAN2 to discuss the exact conditions to trigger this CPAC execution upon SCG RLF (e.g., radio link thresholds).</w:t>
            </w:r>
          </w:p>
          <w:p w14:paraId="4D5226A5" w14:textId="77777777" w:rsidR="00C6306D" w:rsidRPr="002670C5" w:rsidRDefault="00C6306D" w:rsidP="00C6306D">
            <w:pPr>
              <w:pStyle w:val="Doc-text2"/>
              <w:rPr>
                <w:i/>
                <w:iCs/>
              </w:rPr>
            </w:pPr>
            <w:r w:rsidRPr="002670C5">
              <w:rPr>
                <w:i/>
                <w:iCs/>
              </w:rPr>
              <w:t xml:space="preserve">Proposal 3: </w:t>
            </w:r>
            <w:r w:rsidRPr="002670C5">
              <w:rPr>
                <w:i/>
                <w:iCs/>
              </w:rPr>
              <w:tab/>
              <w:t xml:space="preserve">In case proposal 2 is agreed, the CPAC recovery is an optional feature for the UE and the network may enable/disable it. </w:t>
            </w:r>
          </w:p>
          <w:p w14:paraId="272B9BCC" w14:textId="77777777" w:rsidR="00C6306D" w:rsidRDefault="00C6306D" w:rsidP="00C6306D">
            <w:pPr>
              <w:pStyle w:val="Doc-text2"/>
              <w:rPr>
                <w:i/>
                <w:iCs/>
              </w:rPr>
            </w:pPr>
            <w:r w:rsidRPr="002670C5">
              <w:rPr>
                <w:i/>
                <w:iCs/>
              </w:rPr>
              <w:t xml:space="preserve">Proposal 4: </w:t>
            </w:r>
            <w:r w:rsidRPr="002670C5">
              <w:rPr>
                <w:i/>
                <w:iCs/>
              </w:rPr>
              <w:tab/>
              <w:t xml:space="preserve">In case proposal 2 is agreed, RAN2 to decide whether the UE still sends an </w:t>
            </w:r>
            <w:proofErr w:type="spellStart"/>
            <w:r w:rsidRPr="002670C5">
              <w:rPr>
                <w:i/>
                <w:iCs/>
              </w:rPr>
              <w:t>SCGFailureInformation</w:t>
            </w:r>
            <w:proofErr w:type="spellEnd"/>
            <w:r w:rsidRPr="002670C5">
              <w:rPr>
                <w:i/>
                <w:iCs/>
              </w:rPr>
              <w:t xml:space="preserve"> after successful CPAC recovery.</w:t>
            </w:r>
          </w:p>
          <w:p w14:paraId="4F65676B" w14:textId="5845A35D" w:rsidR="00C6306D" w:rsidRPr="00C6306D" w:rsidRDefault="00C6306D" w:rsidP="00C6306D">
            <w:pPr>
              <w:pStyle w:val="Agreement"/>
              <w:tabs>
                <w:tab w:val="num" w:pos="1619"/>
              </w:tabs>
              <w:spacing w:line="240" w:lineRule="auto"/>
            </w:pPr>
            <w:r>
              <w:t>Noted</w:t>
            </w:r>
          </w:p>
        </w:tc>
      </w:tr>
    </w:tbl>
    <w:p w14:paraId="7199A3E7" w14:textId="4D0E0F94" w:rsidR="00C6306D" w:rsidRDefault="00C6306D" w:rsidP="00A225D4">
      <w:pPr>
        <w:jc w:val="both"/>
        <w:rPr>
          <w:rFonts w:eastAsia="Malgun Gothic"/>
          <w:lang w:eastAsia="en-GB"/>
        </w:rPr>
      </w:pPr>
      <w:r>
        <w:rPr>
          <w:rFonts w:eastAsia="Malgun Gothic"/>
          <w:lang w:eastAsia="en-GB"/>
        </w:rPr>
        <w:t xml:space="preserve">Due to a lack of time, this CHO-like recovery </w:t>
      </w:r>
      <w:r w:rsidR="00F11CDC">
        <w:rPr>
          <w:rFonts w:eastAsia="Malgun Gothic"/>
          <w:lang w:eastAsia="en-GB"/>
        </w:rPr>
        <w:t xml:space="preserve">mechanism </w:t>
      </w:r>
      <w:r>
        <w:rPr>
          <w:rFonts w:eastAsia="Malgun Gothic"/>
          <w:lang w:eastAsia="en-GB"/>
        </w:rPr>
        <w:t xml:space="preserve">for CPAC has not been agreed. In Rel-18, as the basic principle for objective-2 is to keep some of the CPAC configurations for subsequent CPAC </w:t>
      </w:r>
      <w:r w:rsidR="00F11CDC">
        <w:rPr>
          <w:rFonts w:eastAsia="Malgun Gothic"/>
          <w:lang w:eastAsia="en-GB"/>
        </w:rPr>
        <w:t>procedures</w:t>
      </w:r>
      <w:r>
        <w:rPr>
          <w:rFonts w:eastAsia="Malgun Gothic"/>
          <w:lang w:eastAsia="en-GB"/>
        </w:rPr>
        <w:t>, it seems easier to use those stored configuration</w:t>
      </w:r>
      <w:r w:rsidR="00F11CDC" w:rsidRPr="00A44148">
        <w:rPr>
          <w:rFonts w:eastAsia="Malgun Gothic"/>
          <w:lang w:eastAsia="en-GB"/>
        </w:rPr>
        <w:t>s</w:t>
      </w:r>
      <w:r>
        <w:rPr>
          <w:rFonts w:eastAsia="Malgun Gothic"/>
          <w:lang w:eastAsia="en-GB"/>
        </w:rPr>
        <w:t xml:space="preserve"> for recovery if applicable. </w:t>
      </w:r>
      <w:r w:rsidR="00902E70">
        <w:rPr>
          <w:rFonts w:eastAsia="Malgun Gothic"/>
          <w:lang w:eastAsia="en-GB"/>
        </w:rPr>
        <w:t xml:space="preserve">The only question is whether this </w:t>
      </w:r>
      <w:r w:rsidR="00F11CDC">
        <w:rPr>
          <w:rFonts w:eastAsia="Malgun Gothic"/>
          <w:lang w:eastAsia="en-GB"/>
        </w:rPr>
        <w:t>is</w:t>
      </w:r>
      <w:r w:rsidR="00902E70">
        <w:rPr>
          <w:rFonts w:eastAsia="Malgun Gothic"/>
          <w:lang w:eastAsia="en-GB"/>
        </w:rPr>
        <w:t xml:space="preserve"> in the scope of Rel-18 WID, </w:t>
      </w:r>
      <w:r w:rsidR="00B91914">
        <w:rPr>
          <w:rFonts w:eastAsia="Malgun Gothic"/>
          <w:lang w:eastAsia="en-GB"/>
        </w:rPr>
        <w:t>as</w:t>
      </w:r>
      <w:r w:rsidR="00902E70">
        <w:rPr>
          <w:rFonts w:eastAsia="Malgun Gothic"/>
          <w:lang w:eastAsia="en-GB"/>
        </w:rPr>
        <w:t xml:space="preserve"> it is unclear when the WID says ‘</w:t>
      </w:r>
      <w:r w:rsidR="00902E70" w:rsidRPr="001D5A8B">
        <w:rPr>
          <w:bCs/>
          <w:lang w:val="en-US" w:eastAsia="en-GB"/>
        </w:rPr>
        <w:t xml:space="preserve">To allow subsequent cell group change </w:t>
      </w:r>
      <w:r w:rsidR="00902E70" w:rsidRPr="00902E70">
        <w:rPr>
          <w:b/>
          <w:bCs/>
          <w:lang w:val="en-US" w:eastAsia="en-GB"/>
        </w:rPr>
        <w:t>after changing CG</w:t>
      </w:r>
      <w:r w:rsidR="00902E70" w:rsidRPr="00902E70">
        <w:rPr>
          <w:rFonts w:eastAsia="Malgun Gothic"/>
          <w:b/>
          <w:lang w:eastAsia="en-GB"/>
        </w:rPr>
        <w:t>’</w:t>
      </w:r>
      <w:r w:rsidR="00902E70" w:rsidRPr="00902E70">
        <w:rPr>
          <w:rFonts w:eastAsia="Malgun Gothic"/>
          <w:lang w:eastAsia="en-GB"/>
        </w:rPr>
        <w:t>,</w:t>
      </w:r>
      <w:r w:rsidR="00902E70">
        <w:rPr>
          <w:rFonts w:eastAsia="Malgun Gothic"/>
          <w:b/>
          <w:lang w:eastAsia="en-GB"/>
        </w:rPr>
        <w:t xml:space="preserve"> </w:t>
      </w:r>
      <w:r w:rsidR="00902E70" w:rsidRPr="00902E70">
        <w:rPr>
          <w:rFonts w:eastAsia="Malgun Gothic"/>
          <w:lang w:eastAsia="en-GB"/>
        </w:rPr>
        <w:t>it didn’t</w:t>
      </w:r>
      <w:r w:rsidR="00902E70">
        <w:rPr>
          <w:rFonts w:eastAsia="Malgun Gothic"/>
          <w:b/>
          <w:lang w:eastAsia="en-GB"/>
        </w:rPr>
        <w:t xml:space="preserve"> </w:t>
      </w:r>
      <w:r w:rsidR="00902E70">
        <w:rPr>
          <w:rFonts w:eastAsia="Malgun Gothic"/>
          <w:lang w:eastAsia="en-GB"/>
        </w:rPr>
        <w:t xml:space="preserve">explicitly restrict to the </w:t>
      </w:r>
      <w:r w:rsidR="00F11CDC">
        <w:rPr>
          <w:rFonts w:eastAsia="Malgun Gothic"/>
          <w:lang w:eastAsia="en-GB"/>
        </w:rPr>
        <w:t>successful</w:t>
      </w:r>
      <w:r w:rsidR="00902E70">
        <w:rPr>
          <w:rFonts w:eastAsia="Malgun Gothic"/>
          <w:lang w:eastAsia="en-GB"/>
        </w:rPr>
        <w:t xml:space="preserve"> CG change procedure or the failure ones. </w:t>
      </w:r>
      <w:r w:rsidRPr="00902E70">
        <w:rPr>
          <w:rFonts w:eastAsia="Malgun Gothic"/>
          <w:lang w:eastAsia="en-GB"/>
        </w:rPr>
        <w:t xml:space="preserve">Therefore, it should be clarified </w:t>
      </w:r>
      <w:r w:rsidR="00902E70" w:rsidRPr="00902E70">
        <w:rPr>
          <w:rFonts w:eastAsia="Malgun Gothic"/>
          <w:lang w:eastAsia="en-GB"/>
        </w:rPr>
        <w:t>whether RAN2 is going to discuss and support the scenario.</w:t>
      </w:r>
      <w:r w:rsidR="00902E70">
        <w:rPr>
          <w:rFonts w:eastAsia="Malgun Gothic"/>
          <w:lang w:eastAsia="en-GB"/>
        </w:rPr>
        <w:t xml:space="preserve"> </w:t>
      </w:r>
      <w:r w:rsidR="00B2393E">
        <w:rPr>
          <w:rFonts w:eastAsia="Malgun Gothic"/>
          <w:lang w:eastAsia="en-GB"/>
        </w:rPr>
        <w:t>For the general SCG failure case (e.g. SCG RLF), and for the MCG failure case (e.g. handover failure), they can be FFS.</w:t>
      </w:r>
    </w:p>
    <w:p w14:paraId="6F565A88" w14:textId="304415EE" w:rsidR="00902E70" w:rsidRDefault="00902E70" w:rsidP="00902E70">
      <w:pPr>
        <w:pStyle w:val="Caption"/>
      </w:pPr>
      <w:bookmarkStart w:id="21" w:name="_Ref110863898"/>
      <w:r w:rsidRPr="00902E70">
        <w:t xml:space="preserve">Proposal </w:t>
      </w:r>
      <w:r w:rsidRPr="00902E70">
        <w:fldChar w:fldCharType="begin"/>
      </w:r>
      <w:r w:rsidRPr="00902E70">
        <w:instrText xml:space="preserve"> SEQ Proposal \* ARABIC </w:instrText>
      </w:r>
      <w:r w:rsidRPr="00902E70">
        <w:fldChar w:fldCharType="separate"/>
      </w:r>
      <w:r w:rsidR="004353B8">
        <w:rPr>
          <w:noProof/>
        </w:rPr>
        <w:t>8</w:t>
      </w:r>
      <w:r w:rsidRPr="00902E70">
        <w:fldChar w:fldCharType="end"/>
      </w:r>
      <w:r w:rsidRPr="00902E70">
        <w:t xml:space="preserve">: RAN2 to discuss when </w:t>
      </w:r>
      <w:r w:rsidR="00B91914">
        <w:t xml:space="preserve">legacy </w:t>
      </w:r>
      <w:proofErr w:type="spellStart"/>
      <w:r w:rsidR="00B91914">
        <w:t>PSCell</w:t>
      </w:r>
      <w:proofErr w:type="spellEnd"/>
      <w:r w:rsidR="00B91914">
        <w:t xml:space="preserve"> change or </w:t>
      </w:r>
      <w:r w:rsidRPr="00902E70">
        <w:t>CP</w:t>
      </w:r>
      <w:r w:rsidR="00B91914">
        <w:t>AC execution</w:t>
      </w:r>
      <w:r w:rsidRPr="00902E70">
        <w:t xml:space="preserve"> fails, whether CPAC configuration can be </w:t>
      </w:r>
      <w:r w:rsidR="00A225D4">
        <w:t>used</w:t>
      </w:r>
      <w:r w:rsidRPr="00902E70">
        <w:t xml:space="preserve"> for CPAC recovery.</w:t>
      </w:r>
      <w:bookmarkEnd w:id="21"/>
      <w:r w:rsidR="00B2393E">
        <w:t xml:space="preserve"> </w:t>
      </w:r>
    </w:p>
    <w:p w14:paraId="7151C35E" w14:textId="2049FABA" w:rsidR="00C6306D" w:rsidRDefault="00B2393E" w:rsidP="00C6306D">
      <w:pPr>
        <w:rPr>
          <w:rFonts w:eastAsia="Malgun Gothic"/>
          <w:lang w:eastAsia="en-GB"/>
        </w:rPr>
      </w:pPr>
      <w:r>
        <w:rPr>
          <w:rFonts w:eastAsia="Malgun Gothic"/>
          <w:lang w:eastAsia="en-GB"/>
        </w:rPr>
        <w:t xml:space="preserve">Proposal 1 to Proposal 8 are summarized in the following </w:t>
      </w:r>
      <w:r w:rsidR="00A3305D">
        <w:rPr>
          <w:rFonts w:eastAsia="Malgun Gothic"/>
          <w:lang w:eastAsia="en-GB"/>
        </w:rPr>
        <w:t>table</w:t>
      </w:r>
      <w:r>
        <w:rPr>
          <w:rFonts w:eastAsia="Malgun Gothic"/>
          <w:lang w:eastAsia="en-GB"/>
        </w:rPr>
        <w:t>:</w:t>
      </w:r>
    </w:p>
    <w:p w14:paraId="5124851D" w14:textId="3F0A1437" w:rsidR="00F34515" w:rsidRDefault="00F34515" w:rsidP="00A225D4">
      <w:pPr>
        <w:pStyle w:val="Caption"/>
        <w:jc w:val="center"/>
        <w:rPr>
          <w:rFonts w:eastAsia="Malgun Gothic"/>
        </w:rPr>
      </w:pPr>
      <w:r>
        <w:t xml:space="preserve">Table </w:t>
      </w:r>
      <w:r>
        <w:fldChar w:fldCharType="begin"/>
      </w:r>
      <w:r>
        <w:instrText xml:space="preserve"> SEQ Table \* ARABIC </w:instrText>
      </w:r>
      <w:r>
        <w:fldChar w:fldCharType="separate"/>
      </w:r>
      <w:r>
        <w:rPr>
          <w:noProof/>
        </w:rPr>
        <w:t>1</w:t>
      </w:r>
      <w:r>
        <w:fldChar w:fldCharType="end"/>
      </w:r>
      <w:r>
        <w:t>: Summary of scenarios for subsequent CPAC procedures</w:t>
      </w:r>
    </w:p>
    <w:tbl>
      <w:tblPr>
        <w:tblW w:w="8784" w:type="dxa"/>
        <w:jc w:val="center"/>
        <w:tblLook w:val="04A0" w:firstRow="1" w:lastRow="0" w:firstColumn="1" w:lastColumn="0" w:noHBand="0" w:noVBand="1"/>
      </w:tblPr>
      <w:tblGrid>
        <w:gridCol w:w="1838"/>
        <w:gridCol w:w="2693"/>
        <w:gridCol w:w="4253"/>
      </w:tblGrid>
      <w:tr w:rsidR="00A3305D" w:rsidRPr="00A3305D" w14:paraId="6C59A801" w14:textId="77777777" w:rsidTr="00A225D4">
        <w:trPr>
          <w:trHeight w:val="530"/>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A2DA2" w14:textId="77777777" w:rsidR="00A3305D" w:rsidRPr="00A225D4" w:rsidRDefault="00A3305D" w:rsidP="00A3305D">
            <w:pPr>
              <w:overflowPunct/>
              <w:autoSpaceDE/>
              <w:autoSpaceDN/>
              <w:adjustRightInd/>
              <w:spacing w:after="0"/>
              <w:textAlignment w:val="auto"/>
              <w:rPr>
                <w:rFonts w:ascii="Calibri" w:hAnsi="Calibri" w:cs="Calibri"/>
                <w:b/>
                <w:color w:val="000000"/>
                <w:sz w:val="22"/>
                <w:szCs w:val="22"/>
                <w:lang w:val="en-US" w:eastAsia="zh-CN"/>
              </w:rPr>
            </w:pPr>
            <w:r w:rsidRPr="00A225D4">
              <w:rPr>
                <w:rFonts w:ascii="Calibri" w:hAnsi="Calibri" w:cs="Calibri"/>
                <w:b/>
                <w:color w:val="000000"/>
                <w:sz w:val="22"/>
                <w:szCs w:val="22"/>
                <w:lang w:val="en-US" w:eastAsia="zh-CN"/>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8C585D4" w14:textId="77777777" w:rsidR="00A3305D" w:rsidRPr="00A225D4" w:rsidRDefault="00A3305D" w:rsidP="00A3305D">
            <w:pPr>
              <w:overflowPunct/>
              <w:autoSpaceDE/>
              <w:autoSpaceDN/>
              <w:adjustRightInd/>
              <w:spacing w:after="0"/>
              <w:jc w:val="center"/>
              <w:textAlignment w:val="auto"/>
              <w:rPr>
                <w:rFonts w:ascii="Calibri" w:hAnsi="Calibri" w:cs="Calibri"/>
                <w:b/>
                <w:color w:val="000000"/>
                <w:sz w:val="22"/>
                <w:szCs w:val="22"/>
                <w:lang w:val="en-US" w:eastAsia="zh-CN"/>
              </w:rPr>
            </w:pPr>
            <w:r w:rsidRPr="00A225D4">
              <w:rPr>
                <w:rFonts w:ascii="Calibri" w:hAnsi="Calibri" w:cs="Calibri"/>
                <w:b/>
                <w:color w:val="000000"/>
                <w:sz w:val="22"/>
                <w:szCs w:val="22"/>
                <w:lang w:val="en-US" w:eastAsia="zh-CN"/>
              </w:rPr>
              <w:t>Procedure</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7CABF818" w14:textId="77777777" w:rsidR="00A3305D" w:rsidRPr="00A225D4" w:rsidRDefault="00A3305D" w:rsidP="00A3305D">
            <w:pPr>
              <w:overflowPunct/>
              <w:autoSpaceDE/>
              <w:autoSpaceDN/>
              <w:adjustRightInd/>
              <w:spacing w:after="0"/>
              <w:textAlignment w:val="auto"/>
              <w:rPr>
                <w:rFonts w:ascii="Calibri" w:hAnsi="Calibri" w:cs="Calibri"/>
                <w:b/>
                <w:color w:val="000000"/>
                <w:sz w:val="22"/>
                <w:szCs w:val="22"/>
                <w:lang w:val="en-US" w:eastAsia="zh-CN"/>
              </w:rPr>
            </w:pPr>
            <w:r w:rsidRPr="00A225D4">
              <w:rPr>
                <w:rFonts w:ascii="Calibri" w:hAnsi="Calibri" w:cs="Calibri"/>
                <w:b/>
                <w:color w:val="000000"/>
                <w:sz w:val="22"/>
                <w:szCs w:val="22"/>
                <w:lang w:val="en-US" w:eastAsia="zh-CN"/>
              </w:rPr>
              <w:t xml:space="preserve">UE </w:t>
            </w:r>
            <w:proofErr w:type="spellStart"/>
            <w:r w:rsidRPr="00A225D4">
              <w:rPr>
                <w:rFonts w:ascii="Calibri" w:hAnsi="Calibri" w:cs="Calibri"/>
                <w:b/>
                <w:color w:val="000000"/>
                <w:sz w:val="22"/>
                <w:szCs w:val="22"/>
                <w:lang w:val="en-US" w:eastAsia="zh-CN"/>
              </w:rPr>
              <w:t>behaviour</w:t>
            </w:r>
            <w:proofErr w:type="spellEnd"/>
            <w:r w:rsidRPr="00A225D4">
              <w:rPr>
                <w:rFonts w:ascii="Calibri" w:hAnsi="Calibri" w:cs="Calibri"/>
                <w:b/>
                <w:color w:val="000000"/>
                <w:sz w:val="22"/>
                <w:szCs w:val="22"/>
                <w:lang w:val="en-US" w:eastAsia="zh-CN"/>
              </w:rPr>
              <w:t>-keep CPAC configuration for</w:t>
            </w:r>
          </w:p>
        </w:tc>
      </w:tr>
      <w:tr w:rsidR="00A3305D" w:rsidRPr="00A3305D" w14:paraId="38BF0080" w14:textId="77777777" w:rsidTr="00A225D4">
        <w:trPr>
          <w:trHeight w:val="290"/>
          <w:jc w:val="center"/>
        </w:trPr>
        <w:tc>
          <w:tcPr>
            <w:tcW w:w="183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8F0ECC" w14:textId="77777777" w:rsidR="00A3305D" w:rsidRPr="00A3305D" w:rsidRDefault="00A3305D" w:rsidP="00A3305D">
            <w:pPr>
              <w:overflowPunct/>
              <w:autoSpaceDE/>
              <w:autoSpaceDN/>
              <w:adjustRightInd/>
              <w:spacing w:after="0"/>
              <w:jc w:val="center"/>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successful</w:t>
            </w:r>
          </w:p>
        </w:tc>
        <w:tc>
          <w:tcPr>
            <w:tcW w:w="2693" w:type="dxa"/>
            <w:tcBorders>
              <w:top w:val="nil"/>
              <w:left w:val="nil"/>
              <w:bottom w:val="single" w:sz="4" w:space="0" w:color="auto"/>
              <w:right w:val="single" w:sz="4" w:space="0" w:color="auto"/>
            </w:tcBorders>
            <w:shd w:val="clear" w:color="auto" w:fill="auto"/>
            <w:noWrap/>
            <w:vAlign w:val="bottom"/>
            <w:hideMark/>
          </w:tcPr>
          <w:p w14:paraId="79377941"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roofErr w:type="spellStart"/>
            <w:r w:rsidRPr="00A3305D">
              <w:rPr>
                <w:rFonts w:ascii="Calibri" w:hAnsi="Calibri" w:cs="Calibri"/>
                <w:color w:val="000000"/>
                <w:sz w:val="22"/>
                <w:szCs w:val="22"/>
                <w:lang w:val="en-US" w:eastAsia="zh-CN"/>
              </w:rPr>
              <w:t>PCell</w:t>
            </w:r>
            <w:proofErr w:type="spellEnd"/>
            <w:r w:rsidRPr="00A3305D">
              <w:rPr>
                <w:rFonts w:ascii="Calibri" w:hAnsi="Calibri" w:cs="Calibri"/>
                <w:color w:val="000000"/>
                <w:sz w:val="22"/>
                <w:szCs w:val="22"/>
                <w:lang w:val="en-US" w:eastAsia="zh-CN"/>
              </w:rPr>
              <w:t xml:space="preserve"> change</w:t>
            </w:r>
          </w:p>
        </w:tc>
        <w:tc>
          <w:tcPr>
            <w:tcW w:w="4253" w:type="dxa"/>
            <w:tcBorders>
              <w:top w:val="nil"/>
              <w:left w:val="nil"/>
              <w:bottom w:val="single" w:sz="4" w:space="0" w:color="auto"/>
              <w:right w:val="single" w:sz="4" w:space="0" w:color="auto"/>
            </w:tcBorders>
            <w:shd w:val="clear" w:color="auto" w:fill="auto"/>
            <w:noWrap/>
            <w:vAlign w:val="bottom"/>
            <w:hideMark/>
          </w:tcPr>
          <w:p w14:paraId="6033A7F3" w14:textId="400FC432" w:rsidR="00A3305D" w:rsidRPr="00A3305D" w:rsidRDefault="00FD53F3" w:rsidP="00A3305D">
            <w:pPr>
              <w:overflowPunct/>
              <w:autoSpaceDE/>
              <w:autoSpaceDN/>
              <w:adjustRightInd/>
              <w:spacing w:after="0"/>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No subsequent CPAC</w:t>
            </w:r>
          </w:p>
        </w:tc>
      </w:tr>
      <w:tr w:rsidR="00A3305D" w:rsidRPr="00A3305D" w14:paraId="0AEDC5CD" w14:textId="77777777" w:rsidTr="00A225D4">
        <w:trPr>
          <w:trHeight w:val="290"/>
          <w:jc w:val="center"/>
        </w:trPr>
        <w:tc>
          <w:tcPr>
            <w:tcW w:w="1838" w:type="dxa"/>
            <w:vMerge/>
            <w:tcBorders>
              <w:top w:val="nil"/>
              <w:left w:val="single" w:sz="4" w:space="0" w:color="auto"/>
              <w:bottom w:val="single" w:sz="4" w:space="0" w:color="auto"/>
              <w:right w:val="single" w:sz="4" w:space="0" w:color="auto"/>
            </w:tcBorders>
            <w:vAlign w:val="center"/>
            <w:hideMark/>
          </w:tcPr>
          <w:p w14:paraId="12830592"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
        </w:tc>
        <w:tc>
          <w:tcPr>
            <w:tcW w:w="2693" w:type="dxa"/>
            <w:tcBorders>
              <w:top w:val="nil"/>
              <w:left w:val="nil"/>
              <w:bottom w:val="single" w:sz="4" w:space="0" w:color="auto"/>
              <w:right w:val="single" w:sz="4" w:space="0" w:color="auto"/>
            </w:tcBorders>
            <w:shd w:val="clear" w:color="auto" w:fill="auto"/>
            <w:noWrap/>
            <w:vAlign w:val="bottom"/>
            <w:hideMark/>
          </w:tcPr>
          <w:p w14:paraId="47796810"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CHO</w:t>
            </w:r>
          </w:p>
        </w:tc>
        <w:tc>
          <w:tcPr>
            <w:tcW w:w="4253" w:type="dxa"/>
            <w:tcBorders>
              <w:top w:val="nil"/>
              <w:left w:val="nil"/>
              <w:bottom w:val="single" w:sz="4" w:space="0" w:color="auto"/>
              <w:right w:val="single" w:sz="4" w:space="0" w:color="auto"/>
            </w:tcBorders>
            <w:shd w:val="clear" w:color="auto" w:fill="auto"/>
            <w:noWrap/>
            <w:vAlign w:val="bottom"/>
            <w:hideMark/>
          </w:tcPr>
          <w:p w14:paraId="179A063B" w14:textId="373F6345" w:rsidR="00A3305D" w:rsidRPr="00A3305D" w:rsidRDefault="00FD53F3" w:rsidP="00A3305D">
            <w:pPr>
              <w:overflowPunct/>
              <w:autoSpaceDE/>
              <w:autoSpaceDN/>
              <w:adjustRightInd/>
              <w:spacing w:after="0"/>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No subsequent CPAC</w:t>
            </w:r>
          </w:p>
        </w:tc>
      </w:tr>
      <w:tr w:rsidR="00A3305D" w:rsidRPr="00A3305D" w14:paraId="0F7EB764" w14:textId="77777777" w:rsidTr="00A225D4">
        <w:trPr>
          <w:trHeight w:val="910"/>
          <w:jc w:val="center"/>
        </w:trPr>
        <w:tc>
          <w:tcPr>
            <w:tcW w:w="1838" w:type="dxa"/>
            <w:vMerge/>
            <w:tcBorders>
              <w:top w:val="nil"/>
              <w:left w:val="single" w:sz="4" w:space="0" w:color="auto"/>
              <w:bottom w:val="single" w:sz="4" w:space="0" w:color="auto"/>
              <w:right w:val="single" w:sz="4" w:space="0" w:color="auto"/>
            </w:tcBorders>
            <w:vAlign w:val="center"/>
            <w:hideMark/>
          </w:tcPr>
          <w:p w14:paraId="5EC9FE12"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
        </w:tc>
        <w:tc>
          <w:tcPr>
            <w:tcW w:w="2693" w:type="dxa"/>
            <w:tcBorders>
              <w:top w:val="nil"/>
              <w:left w:val="nil"/>
              <w:bottom w:val="single" w:sz="4" w:space="0" w:color="auto"/>
              <w:right w:val="single" w:sz="4" w:space="0" w:color="auto"/>
            </w:tcBorders>
            <w:shd w:val="clear" w:color="auto" w:fill="auto"/>
            <w:noWrap/>
            <w:vAlign w:val="bottom"/>
            <w:hideMark/>
          </w:tcPr>
          <w:p w14:paraId="0624E603"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roofErr w:type="spellStart"/>
            <w:r w:rsidRPr="00A3305D">
              <w:rPr>
                <w:rFonts w:ascii="Calibri" w:hAnsi="Calibri" w:cs="Calibri"/>
                <w:color w:val="000000"/>
                <w:sz w:val="22"/>
                <w:szCs w:val="22"/>
                <w:lang w:val="en-US" w:eastAsia="zh-CN"/>
              </w:rPr>
              <w:t>PSCell</w:t>
            </w:r>
            <w:proofErr w:type="spellEnd"/>
            <w:r w:rsidRPr="00A3305D">
              <w:rPr>
                <w:rFonts w:ascii="Calibri" w:hAnsi="Calibri" w:cs="Calibri"/>
                <w:color w:val="000000"/>
                <w:sz w:val="22"/>
                <w:szCs w:val="22"/>
                <w:lang w:val="en-US" w:eastAsia="zh-CN"/>
              </w:rPr>
              <w:t xml:space="preserve"> </w:t>
            </w:r>
            <w:proofErr w:type="spellStart"/>
            <w:r w:rsidRPr="00A3305D">
              <w:rPr>
                <w:rFonts w:ascii="Calibri" w:hAnsi="Calibri" w:cs="Calibri"/>
                <w:color w:val="000000"/>
                <w:sz w:val="22"/>
                <w:szCs w:val="22"/>
                <w:lang w:val="en-US" w:eastAsia="zh-CN"/>
              </w:rPr>
              <w:t>addtion</w:t>
            </w:r>
            <w:proofErr w:type="spellEnd"/>
          </w:p>
        </w:tc>
        <w:tc>
          <w:tcPr>
            <w:tcW w:w="4253" w:type="dxa"/>
            <w:tcBorders>
              <w:top w:val="nil"/>
              <w:left w:val="nil"/>
              <w:bottom w:val="single" w:sz="4" w:space="0" w:color="auto"/>
              <w:right w:val="single" w:sz="4" w:space="0" w:color="auto"/>
            </w:tcBorders>
            <w:shd w:val="clear" w:color="auto" w:fill="auto"/>
            <w:vAlign w:val="bottom"/>
            <w:hideMark/>
          </w:tcPr>
          <w:p w14:paraId="5098C307"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CPC</w:t>
            </w:r>
            <w:r w:rsidRPr="00A3305D">
              <w:rPr>
                <w:rFonts w:ascii="Calibri" w:hAnsi="Calibri" w:cs="Calibri"/>
                <w:color w:val="000000"/>
                <w:sz w:val="22"/>
                <w:szCs w:val="22"/>
                <w:lang w:val="en-US" w:eastAsia="zh-CN"/>
              </w:rPr>
              <w:br/>
              <w:t>subsequent CPA in case of SCG release (FFS)</w:t>
            </w:r>
          </w:p>
        </w:tc>
      </w:tr>
      <w:tr w:rsidR="00A3305D" w:rsidRPr="00A3305D" w14:paraId="3FFC0C30" w14:textId="77777777" w:rsidTr="00A225D4">
        <w:trPr>
          <w:trHeight w:val="870"/>
          <w:jc w:val="center"/>
        </w:trPr>
        <w:tc>
          <w:tcPr>
            <w:tcW w:w="1838" w:type="dxa"/>
            <w:vMerge/>
            <w:tcBorders>
              <w:top w:val="nil"/>
              <w:left w:val="single" w:sz="4" w:space="0" w:color="auto"/>
              <w:bottom w:val="single" w:sz="4" w:space="0" w:color="auto"/>
              <w:right w:val="single" w:sz="4" w:space="0" w:color="auto"/>
            </w:tcBorders>
            <w:vAlign w:val="center"/>
            <w:hideMark/>
          </w:tcPr>
          <w:p w14:paraId="0B4E349F"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
        </w:tc>
        <w:tc>
          <w:tcPr>
            <w:tcW w:w="2693" w:type="dxa"/>
            <w:tcBorders>
              <w:top w:val="nil"/>
              <w:left w:val="nil"/>
              <w:bottom w:val="single" w:sz="4" w:space="0" w:color="auto"/>
              <w:right w:val="single" w:sz="4" w:space="0" w:color="auto"/>
            </w:tcBorders>
            <w:shd w:val="clear" w:color="auto" w:fill="auto"/>
            <w:noWrap/>
            <w:vAlign w:val="bottom"/>
            <w:hideMark/>
          </w:tcPr>
          <w:p w14:paraId="52458191"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CPA</w:t>
            </w:r>
          </w:p>
        </w:tc>
        <w:tc>
          <w:tcPr>
            <w:tcW w:w="4253" w:type="dxa"/>
            <w:tcBorders>
              <w:top w:val="nil"/>
              <w:left w:val="nil"/>
              <w:bottom w:val="single" w:sz="4" w:space="0" w:color="auto"/>
              <w:right w:val="single" w:sz="4" w:space="0" w:color="auto"/>
            </w:tcBorders>
            <w:shd w:val="clear" w:color="auto" w:fill="auto"/>
            <w:vAlign w:val="bottom"/>
            <w:hideMark/>
          </w:tcPr>
          <w:p w14:paraId="4F886E4B"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CPC</w:t>
            </w:r>
            <w:r w:rsidRPr="00A3305D">
              <w:rPr>
                <w:rFonts w:ascii="Calibri" w:hAnsi="Calibri" w:cs="Calibri"/>
                <w:color w:val="000000"/>
                <w:sz w:val="22"/>
                <w:szCs w:val="22"/>
                <w:lang w:val="en-US" w:eastAsia="zh-CN"/>
              </w:rPr>
              <w:br/>
              <w:t>subsequent CPA in case of SCG release (FFS)</w:t>
            </w:r>
          </w:p>
        </w:tc>
      </w:tr>
      <w:tr w:rsidR="00A3305D" w:rsidRPr="00A3305D" w14:paraId="3494BF3B" w14:textId="77777777" w:rsidTr="00A225D4">
        <w:trPr>
          <w:trHeight w:val="870"/>
          <w:jc w:val="center"/>
        </w:trPr>
        <w:tc>
          <w:tcPr>
            <w:tcW w:w="1838" w:type="dxa"/>
            <w:vMerge/>
            <w:tcBorders>
              <w:top w:val="nil"/>
              <w:left w:val="single" w:sz="4" w:space="0" w:color="auto"/>
              <w:bottom w:val="single" w:sz="4" w:space="0" w:color="auto"/>
              <w:right w:val="single" w:sz="4" w:space="0" w:color="auto"/>
            </w:tcBorders>
            <w:vAlign w:val="center"/>
            <w:hideMark/>
          </w:tcPr>
          <w:p w14:paraId="436C5837"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
        </w:tc>
        <w:tc>
          <w:tcPr>
            <w:tcW w:w="2693" w:type="dxa"/>
            <w:tcBorders>
              <w:top w:val="nil"/>
              <w:left w:val="nil"/>
              <w:bottom w:val="single" w:sz="4" w:space="0" w:color="auto"/>
              <w:right w:val="single" w:sz="4" w:space="0" w:color="auto"/>
            </w:tcBorders>
            <w:shd w:val="clear" w:color="auto" w:fill="auto"/>
            <w:noWrap/>
            <w:vAlign w:val="bottom"/>
            <w:hideMark/>
          </w:tcPr>
          <w:p w14:paraId="2E811A76"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roofErr w:type="spellStart"/>
            <w:r w:rsidRPr="00A3305D">
              <w:rPr>
                <w:rFonts w:ascii="Calibri" w:hAnsi="Calibri" w:cs="Calibri"/>
                <w:color w:val="000000"/>
                <w:sz w:val="22"/>
                <w:szCs w:val="22"/>
                <w:lang w:val="en-US" w:eastAsia="zh-CN"/>
              </w:rPr>
              <w:t>PSCell</w:t>
            </w:r>
            <w:proofErr w:type="spellEnd"/>
            <w:r w:rsidRPr="00A3305D">
              <w:rPr>
                <w:rFonts w:ascii="Calibri" w:hAnsi="Calibri" w:cs="Calibri"/>
                <w:color w:val="000000"/>
                <w:sz w:val="22"/>
                <w:szCs w:val="22"/>
                <w:lang w:val="en-US" w:eastAsia="zh-CN"/>
              </w:rPr>
              <w:t xml:space="preserve"> change </w:t>
            </w:r>
          </w:p>
        </w:tc>
        <w:tc>
          <w:tcPr>
            <w:tcW w:w="4253" w:type="dxa"/>
            <w:tcBorders>
              <w:top w:val="nil"/>
              <w:left w:val="nil"/>
              <w:bottom w:val="single" w:sz="4" w:space="0" w:color="auto"/>
              <w:right w:val="single" w:sz="4" w:space="0" w:color="auto"/>
            </w:tcBorders>
            <w:shd w:val="clear" w:color="auto" w:fill="auto"/>
            <w:vAlign w:val="bottom"/>
            <w:hideMark/>
          </w:tcPr>
          <w:p w14:paraId="29E0EA99"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CPC</w:t>
            </w:r>
            <w:r w:rsidRPr="00A3305D">
              <w:rPr>
                <w:rFonts w:ascii="Calibri" w:hAnsi="Calibri" w:cs="Calibri"/>
                <w:color w:val="000000"/>
                <w:sz w:val="22"/>
                <w:szCs w:val="22"/>
                <w:lang w:val="en-US" w:eastAsia="zh-CN"/>
              </w:rPr>
              <w:br/>
              <w:t>subsequent CPA in case of SCG release (FFS)</w:t>
            </w:r>
          </w:p>
        </w:tc>
      </w:tr>
      <w:tr w:rsidR="00A3305D" w:rsidRPr="00A3305D" w14:paraId="68E4C9AF" w14:textId="77777777" w:rsidTr="00A225D4">
        <w:trPr>
          <w:trHeight w:val="870"/>
          <w:jc w:val="center"/>
        </w:trPr>
        <w:tc>
          <w:tcPr>
            <w:tcW w:w="1838" w:type="dxa"/>
            <w:vMerge/>
            <w:tcBorders>
              <w:top w:val="nil"/>
              <w:left w:val="single" w:sz="4" w:space="0" w:color="auto"/>
              <w:bottom w:val="single" w:sz="4" w:space="0" w:color="auto"/>
              <w:right w:val="single" w:sz="4" w:space="0" w:color="auto"/>
            </w:tcBorders>
            <w:vAlign w:val="center"/>
            <w:hideMark/>
          </w:tcPr>
          <w:p w14:paraId="4979177F"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p>
        </w:tc>
        <w:tc>
          <w:tcPr>
            <w:tcW w:w="2693" w:type="dxa"/>
            <w:tcBorders>
              <w:top w:val="nil"/>
              <w:left w:val="nil"/>
              <w:bottom w:val="single" w:sz="4" w:space="0" w:color="auto"/>
              <w:right w:val="single" w:sz="4" w:space="0" w:color="auto"/>
            </w:tcBorders>
            <w:shd w:val="clear" w:color="auto" w:fill="auto"/>
            <w:noWrap/>
            <w:vAlign w:val="bottom"/>
            <w:hideMark/>
          </w:tcPr>
          <w:p w14:paraId="45872D8A"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CPC</w:t>
            </w:r>
          </w:p>
        </w:tc>
        <w:tc>
          <w:tcPr>
            <w:tcW w:w="4253" w:type="dxa"/>
            <w:tcBorders>
              <w:top w:val="nil"/>
              <w:left w:val="nil"/>
              <w:bottom w:val="single" w:sz="4" w:space="0" w:color="auto"/>
              <w:right w:val="single" w:sz="4" w:space="0" w:color="auto"/>
            </w:tcBorders>
            <w:shd w:val="clear" w:color="auto" w:fill="auto"/>
            <w:vAlign w:val="bottom"/>
            <w:hideMark/>
          </w:tcPr>
          <w:p w14:paraId="6DEAEF21"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CPC</w:t>
            </w:r>
            <w:r w:rsidRPr="00A3305D">
              <w:rPr>
                <w:rFonts w:ascii="Calibri" w:hAnsi="Calibri" w:cs="Calibri"/>
                <w:color w:val="000000"/>
                <w:sz w:val="22"/>
                <w:szCs w:val="22"/>
                <w:lang w:val="en-US" w:eastAsia="zh-CN"/>
              </w:rPr>
              <w:br/>
              <w:t>subsequent CPA in case of SCG release (FFS)</w:t>
            </w:r>
          </w:p>
        </w:tc>
      </w:tr>
      <w:tr w:rsidR="00A3305D" w:rsidRPr="00A3305D" w14:paraId="360ECD0C" w14:textId="77777777" w:rsidTr="00A225D4">
        <w:trPr>
          <w:trHeight w:val="640"/>
          <w:jc w:val="center"/>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2C1A32CA" w14:textId="77777777" w:rsidR="00A3305D" w:rsidRPr="00A3305D" w:rsidRDefault="00A3305D" w:rsidP="00A3305D">
            <w:pPr>
              <w:overflowPunct/>
              <w:autoSpaceDE/>
              <w:autoSpaceDN/>
              <w:adjustRightInd/>
              <w:spacing w:after="0"/>
              <w:jc w:val="center"/>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 xml:space="preserve">unsuccessful </w:t>
            </w:r>
          </w:p>
        </w:tc>
        <w:tc>
          <w:tcPr>
            <w:tcW w:w="2693" w:type="dxa"/>
            <w:tcBorders>
              <w:top w:val="nil"/>
              <w:left w:val="nil"/>
              <w:bottom w:val="single" w:sz="4" w:space="0" w:color="auto"/>
              <w:right w:val="single" w:sz="4" w:space="0" w:color="auto"/>
            </w:tcBorders>
            <w:shd w:val="clear" w:color="auto" w:fill="auto"/>
            <w:vAlign w:val="bottom"/>
            <w:hideMark/>
          </w:tcPr>
          <w:p w14:paraId="041B3EA9"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 xml:space="preserve">(conditional) </w:t>
            </w:r>
            <w:proofErr w:type="spellStart"/>
            <w:r w:rsidRPr="00A3305D">
              <w:rPr>
                <w:rFonts w:ascii="Calibri" w:hAnsi="Calibri" w:cs="Calibri"/>
                <w:color w:val="000000"/>
                <w:sz w:val="22"/>
                <w:szCs w:val="22"/>
                <w:lang w:val="en-US" w:eastAsia="zh-CN"/>
              </w:rPr>
              <w:t>PSCell</w:t>
            </w:r>
            <w:proofErr w:type="spellEnd"/>
            <w:r w:rsidRPr="00A3305D">
              <w:rPr>
                <w:rFonts w:ascii="Calibri" w:hAnsi="Calibri" w:cs="Calibri"/>
                <w:color w:val="000000"/>
                <w:sz w:val="22"/>
                <w:szCs w:val="22"/>
                <w:lang w:val="en-US" w:eastAsia="zh-CN"/>
              </w:rPr>
              <w:t xml:space="preserve"> </w:t>
            </w:r>
            <w:proofErr w:type="spellStart"/>
            <w:r w:rsidRPr="00A3305D">
              <w:rPr>
                <w:rFonts w:ascii="Calibri" w:hAnsi="Calibri" w:cs="Calibri"/>
                <w:color w:val="000000"/>
                <w:sz w:val="22"/>
                <w:szCs w:val="22"/>
                <w:lang w:val="en-US" w:eastAsia="zh-CN"/>
              </w:rPr>
              <w:t>addtion</w:t>
            </w:r>
            <w:proofErr w:type="spellEnd"/>
            <w:r w:rsidRPr="00A3305D">
              <w:rPr>
                <w:rFonts w:ascii="Calibri" w:hAnsi="Calibri" w:cs="Calibri"/>
                <w:color w:val="000000"/>
                <w:sz w:val="22"/>
                <w:szCs w:val="22"/>
                <w:lang w:val="en-US" w:eastAsia="zh-CN"/>
              </w:rPr>
              <w:t>/change</w:t>
            </w:r>
          </w:p>
        </w:tc>
        <w:tc>
          <w:tcPr>
            <w:tcW w:w="4253" w:type="dxa"/>
            <w:tcBorders>
              <w:top w:val="nil"/>
              <w:left w:val="nil"/>
              <w:bottom w:val="single" w:sz="4" w:space="0" w:color="auto"/>
              <w:right w:val="single" w:sz="4" w:space="0" w:color="auto"/>
            </w:tcBorders>
            <w:shd w:val="clear" w:color="auto" w:fill="auto"/>
            <w:vAlign w:val="center"/>
            <w:hideMark/>
          </w:tcPr>
          <w:p w14:paraId="243F939E"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CPAC recovery (FFS)</w:t>
            </w:r>
          </w:p>
        </w:tc>
      </w:tr>
      <w:tr w:rsidR="00A3305D" w:rsidRPr="00A3305D" w14:paraId="6A3068C6" w14:textId="77777777" w:rsidTr="00A225D4">
        <w:trPr>
          <w:trHeight w:val="580"/>
          <w:jc w:val="center"/>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DD051F"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6A1A6634" w14:textId="77777777" w:rsidR="00A3305D" w:rsidRP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Release of SCG</w:t>
            </w:r>
          </w:p>
        </w:tc>
        <w:tc>
          <w:tcPr>
            <w:tcW w:w="4253" w:type="dxa"/>
            <w:tcBorders>
              <w:top w:val="nil"/>
              <w:left w:val="nil"/>
              <w:bottom w:val="single" w:sz="4" w:space="0" w:color="auto"/>
              <w:right w:val="single" w:sz="4" w:space="0" w:color="auto"/>
            </w:tcBorders>
            <w:shd w:val="clear" w:color="auto" w:fill="auto"/>
            <w:vAlign w:val="bottom"/>
            <w:hideMark/>
          </w:tcPr>
          <w:p w14:paraId="7E81FF0C" w14:textId="77777777" w:rsidR="00A3305D" w:rsidRDefault="00A3305D" w:rsidP="00A3305D">
            <w:pPr>
              <w:overflowPunct/>
              <w:autoSpaceDE/>
              <w:autoSpaceDN/>
              <w:adjustRightInd/>
              <w:spacing w:after="0"/>
              <w:textAlignment w:val="auto"/>
              <w:rPr>
                <w:rFonts w:ascii="Calibri" w:hAnsi="Calibri" w:cs="Calibri"/>
                <w:color w:val="000000"/>
                <w:sz w:val="22"/>
                <w:szCs w:val="22"/>
                <w:lang w:val="en-US" w:eastAsia="zh-CN"/>
              </w:rPr>
            </w:pPr>
            <w:r w:rsidRPr="00A3305D">
              <w:rPr>
                <w:rFonts w:ascii="Calibri" w:hAnsi="Calibri" w:cs="Calibri"/>
                <w:color w:val="000000"/>
                <w:sz w:val="22"/>
                <w:szCs w:val="22"/>
                <w:lang w:val="en-US" w:eastAsia="zh-CN"/>
              </w:rPr>
              <w:t>subsequent CPA in case of SCG release (FFS)</w:t>
            </w:r>
          </w:p>
          <w:p w14:paraId="11CFC11E" w14:textId="206D5F73" w:rsidR="00336CA3" w:rsidRPr="00A3305D" w:rsidRDefault="00336CA3" w:rsidP="00A3305D">
            <w:pPr>
              <w:overflowPunct/>
              <w:autoSpaceDE/>
              <w:autoSpaceDN/>
              <w:adjustRightInd/>
              <w:spacing w:after="0"/>
              <w:textAlignment w:val="auto"/>
              <w:rPr>
                <w:rFonts w:ascii="Calibri" w:hAnsi="Calibri" w:cs="Calibri"/>
                <w:color w:val="000000"/>
                <w:sz w:val="22"/>
                <w:szCs w:val="22"/>
                <w:lang w:val="en-US" w:eastAsia="zh-CN"/>
              </w:rPr>
            </w:pPr>
            <w:r>
              <w:rPr>
                <w:rFonts w:ascii="Calibri" w:hAnsi="Calibri" w:cs="Calibri"/>
                <w:color w:val="000000"/>
                <w:sz w:val="22"/>
                <w:szCs w:val="22"/>
                <w:lang w:val="en-US" w:eastAsia="zh-CN"/>
              </w:rPr>
              <w:t>subsequent CPC in case of re-adding SCG (FFS)</w:t>
            </w:r>
          </w:p>
        </w:tc>
      </w:tr>
    </w:tbl>
    <w:p w14:paraId="28A5BA20" w14:textId="534B0E2A" w:rsidR="00A3305D" w:rsidRDefault="00A3305D" w:rsidP="00A3305D">
      <w:pPr>
        <w:pStyle w:val="Heading2"/>
        <w:rPr>
          <w:rFonts w:eastAsia="Malgun Gothic"/>
          <w:sz w:val="24"/>
        </w:rPr>
      </w:pPr>
      <w:r w:rsidRPr="005C42E0">
        <w:rPr>
          <w:rFonts w:eastAsia="Malgun Gothic"/>
          <w:sz w:val="24"/>
        </w:rPr>
        <w:t>2.</w:t>
      </w:r>
      <w:r>
        <w:rPr>
          <w:rFonts w:eastAsia="Malgun Gothic"/>
          <w:sz w:val="24"/>
        </w:rPr>
        <w:t>2</w:t>
      </w:r>
      <w:r w:rsidRPr="005C42E0">
        <w:rPr>
          <w:rFonts w:eastAsia="Malgun Gothic"/>
          <w:sz w:val="24"/>
        </w:rPr>
        <w:t xml:space="preserve"> </w:t>
      </w:r>
      <w:proofErr w:type="spellStart"/>
      <w:r>
        <w:rPr>
          <w:rFonts w:eastAsia="Malgun Gothic"/>
          <w:sz w:val="24"/>
        </w:rPr>
        <w:t>Differerntiation</w:t>
      </w:r>
      <w:proofErr w:type="spellEnd"/>
      <w:r>
        <w:rPr>
          <w:rFonts w:eastAsia="Malgun Gothic"/>
          <w:sz w:val="24"/>
        </w:rPr>
        <w:t xml:space="preserve"> for CPA and CPC configuration</w:t>
      </w:r>
    </w:p>
    <w:p w14:paraId="481E8CDD" w14:textId="77777777" w:rsidR="002C1CB4" w:rsidRDefault="00A3305D" w:rsidP="00A3305D">
      <w:pPr>
        <w:rPr>
          <w:rFonts w:eastAsia="Malgun Gothic"/>
        </w:rPr>
      </w:pPr>
      <w:r>
        <w:rPr>
          <w:rFonts w:eastAsia="Malgun Gothic"/>
        </w:rPr>
        <w:t xml:space="preserve">In Rel-17, the CPA and CPC configuration are using the same configuration structure </w:t>
      </w:r>
      <w:r w:rsidR="002C1CB4">
        <w:rPr>
          <w:rFonts w:eastAsia="Malgun Gothic"/>
        </w:rPr>
        <w:t xml:space="preserve">wherein a config-ID, execution condition(s), and SCG configuration. Only </w:t>
      </w:r>
      <w:r w:rsidR="002C1CB4">
        <w:rPr>
          <w:bCs/>
          <w:lang w:eastAsia="en-GB"/>
        </w:rPr>
        <w:t xml:space="preserve">SN initiated inter-SN CPC would be separately indicated by using a field </w:t>
      </w:r>
      <w:r w:rsidR="002C1CB4" w:rsidRPr="002C1CB4">
        <w:rPr>
          <w:rFonts w:eastAsia="Malgun Gothic"/>
          <w:i/>
        </w:rPr>
        <w:t>condExecutionCondSCG-r17</w:t>
      </w:r>
      <w:r w:rsidR="002C1CB4">
        <w:rPr>
          <w:rFonts w:eastAsia="Malgun Gothic"/>
        </w:rPr>
        <w:t>.</w:t>
      </w:r>
    </w:p>
    <w:tbl>
      <w:tblPr>
        <w:tblStyle w:val="TableGrid"/>
        <w:tblW w:w="0" w:type="auto"/>
        <w:tblLook w:val="04A0" w:firstRow="1" w:lastRow="0" w:firstColumn="1" w:lastColumn="0" w:noHBand="0" w:noVBand="1"/>
      </w:tblPr>
      <w:tblGrid>
        <w:gridCol w:w="9631"/>
      </w:tblGrid>
      <w:tr w:rsidR="002C1CB4" w14:paraId="1725893B" w14:textId="77777777" w:rsidTr="002C1CB4">
        <w:tc>
          <w:tcPr>
            <w:tcW w:w="9631" w:type="dxa"/>
          </w:tcPr>
          <w:p w14:paraId="0505DF59"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CondReconfigToAddModList-r16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 maxNrofCondCells-r16))</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CondReconfigToAddMod-r16</w:t>
            </w:r>
          </w:p>
          <w:p w14:paraId="4D561C3E"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86583A"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CondReconfigToAddMod-r16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p>
          <w:p w14:paraId="6BF3A3E0"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condReconfigId-r16               CondReconfigId-r16,</w:t>
            </w:r>
          </w:p>
          <w:p w14:paraId="7CE2BD7C"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condExecutionCond-r16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218C3AA8"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condRRCReconfig-r16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RRCReconfiguration)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Cond condReconfigAdd</w:t>
            </w:r>
          </w:p>
          <w:p w14:paraId="1BB2F535"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3B75B23E"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2D43D302"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2C1CB4">
              <w:rPr>
                <w:rFonts w:ascii="Courier New" w:hAnsi="Courier New" w:cs="Courier New"/>
                <w:noProof/>
                <w:sz w:val="16"/>
                <w:lang w:eastAsia="en-GB"/>
              </w:rPr>
              <w:t xml:space="preserve">    condExecutionCondSCG-r17         </w:t>
            </w:r>
            <w:r w:rsidRPr="002C1CB4">
              <w:rPr>
                <w:rFonts w:ascii="Courier New" w:hAnsi="Courier New" w:cs="Courier New"/>
                <w:noProof/>
                <w:color w:val="993366"/>
                <w:sz w:val="16"/>
                <w:lang w:eastAsia="en-GB"/>
              </w:rPr>
              <w:t>OCTET</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STRING</w:t>
            </w:r>
            <w:r w:rsidRPr="002C1CB4">
              <w:rPr>
                <w:rFonts w:ascii="Courier New" w:hAnsi="Courier New" w:cs="Courier New"/>
                <w:noProof/>
                <w:sz w:val="16"/>
                <w:lang w:eastAsia="en-GB"/>
              </w:rPr>
              <w:t xml:space="preserve"> (CONTAINING CondReconfigExecCondSCG-r17) </w:t>
            </w:r>
            <w:r w:rsidRPr="002C1CB4">
              <w:rPr>
                <w:rFonts w:ascii="Courier New" w:hAnsi="Courier New" w:cs="Courier New"/>
                <w:noProof/>
                <w:color w:val="993366"/>
                <w:sz w:val="16"/>
                <w:lang w:eastAsia="en-GB"/>
              </w:rPr>
              <w:t>OPTIONAL</w:t>
            </w:r>
            <w:r w:rsidRPr="002C1CB4">
              <w:rPr>
                <w:rFonts w:ascii="Courier New" w:hAnsi="Courier New" w:cs="Courier New"/>
                <w:noProof/>
                <w:sz w:val="16"/>
                <w:lang w:eastAsia="en-GB"/>
              </w:rPr>
              <w:t xml:space="preserve">     </w:t>
            </w:r>
            <w:r w:rsidRPr="002C1CB4">
              <w:rPr>
                <w:rFonts w:ascii="Courier New" w:hAnsi="Courier New" w:cs="Courier New"/>
                <w:noProof/>
                <w:color w:val="808080"/>
                <w:sz w:val="16"/>
                <w:lang w:eastAsia="en-GB"/>
              </w:rPr>
              <w:t>-- Need M</w:t>
            </w:r>
          </w:p>
          <w:p w14:paraId="1E02CF71"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    ]]</w:t>
            </w:r>
          </w:p>
          <w:p w14:paraId="6CDCE21D"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w:t>
            </w:r>
          </w:p>
          <w:p w14:paraId="70DB57FC" w14:textId="77777777"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FE984C" w14:textId="79AE411D" w:rsidR="002C1CB4" w:rsidRPr="002C1CB4" w:rsidRDefault="002C1CB4" w:rsidP="002C1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2C1CB4">
              <w:rPr>
                <w:rFonts w:ascii="Courier New" w:hAnsi="Courier New" w:cs="Courier New"/>
                <w:noProof/>
                <w:sz w:val="16"/>
                <w:lang w:eastAsia="en-GB"/>
              </w:rPr>
              <w:t xml:space="preserve">CondReconfigExecCondSCG-r17 ::=  </w:t>
            </w:r>
            <w:r w:rsidRPr="002C1CB4">
              <w:rPr>
                <w:rFonts w:ascii="Courier New" w:hAnsi="Courier New" w:cs="Courier New"/>
                <w:noProof/>
                <w:color w:val="993366"/>
                <w:sz w:val="16"/>
                <w:lang w:eastAsia="en-GB"/>
              </w:rPr>
              <w:t>SEQUENCE</w:t>
            </w:r>
            <w:r w:rsidRPr="002C1CB4">
              <w:rPr>
                <w:rFonts w:ascii="Courier New" w:hAnsi="Courier New" w:cs="Courier New"/>
                <w:noProof/>
                <w:sz w:val="16"/>
                <w:lang w:eastAsia="en-GB"/>
              </w:rPr>
              <w:t xml:space="preserve"> (</w:t>
            </w:r>
            <w:r w:rsidRPr="002C1CB4">
              <w:rPr>
                <w:rFonts w:ascii="Courier New" w:hAnsi="Courier New" w:cs="Courier New"/>
                <w:noProof/>
                <w:color w:val="993366"/>
                <w:sz w:val="16"/>
                <w:lang w:eastAsia="en-GB"/>
              </w:rPr>
              <w:t>SIZE</w:t>
            </w:r>
            <w:r w:rsidRPr="002C1CB4">
              <w:rPr>
                <w:rFonts w:ascii="Courier New" w:hAnsi="Courier New" w:cs="Courier New"/>
                <w:noProof/>
                <w:sz w:val="16"/>
                <w:lang w:eastAsia="en-GB"/>
              </w:rPr>
              <w:t xml:space="preserve"> (1..2))</w:t>
            </w:r>
            <w:r w:rsidRPr="002C1CB4">
              <w:rPr>
                <w:rFonts w:ascii="Courier New" w:hAnsi="Courier New" w:cs="Courier New"/>
                <w:noProof/>
                <w:color w:val="993366"/>
                <w:sz w:val="16"/>
                <w:lang w:eastAsia="en-GB"/>
              </w:rPr>
              <w:t xml:space="preserve"> OF</w:t>
            </w:r>
            <w:r w:rsidRPr="002C1CB4">
              <w:rPr>
                <w:rFonts w:ascii="Courier New" w:hAnsi="Courier New" w:cs="Courier New"/>
                <w:noProof/>
                <w:sz w:val="16"/>
                <w:lang w:eastAsia="en-GB"/>
              </w:rPr>
              <w:t xml:space="preserve"> MeasId</w:t>
            </w:r>
          </w:p>
        </w:tc>
      </w:tr>
    </w:tbl>
    <w:p w14:paraId="223F4343" w14:textId="102D3A8E" w:rsidR="002C1CB4" w:rsidRDefault="002C1CB4" w:rsidP="00A3305D">
      <w:pPr>
        <w:rPr>
          <w:rFonts w:eastAsia="Malgun Gothic"/>
        </w:rPr>
      </w:pPr>
      <w:r w:rsidRPr="002C1CB4">
        <w:rPr>
          <w:rFonts w:eastAsia="Malgun Gothic"/>
        </w:rPr>
        <w:t xml:space="preserve"> </w:t>
      </w:r>
      <w:r>
        <w:rPr>
          <w:rFonts w:eastAsia="Malgun Gothic"/>
        </w:rPr>
        <w:t>The logic here is clear, for a CPAC configuration provided to a UE, it is for CPA when the UE is in Standalone and for CPC while in Dual-connectivity mode.</w:t>
      </w:r>
    </w:p>
    <w:p w14:paraId="322C1C20" w14:textId="00B66A23" w:rsidR="002C1CB4" w:rsidRDefault="002C1CB4" w:rsidP="002C1CB4">
      <w:pPr>
        <w:pStyle w:val="Caption"/>
        <w:rPr>
          <w:rFonts w:eastAsia="Malgun Gothic"/>
        </w:rPr>
      </w:pPr>
      <w:bookmarkStart w:id="22" w:name="_Ref110864132"/>
      <w:r>
        <w:t xml:space="preserve">Observation </w:t>
      </w:r>
      <w:r>
        <w:fldChar w:fldCharType="begin"/>
      </w:r>
      <w:r>
        <w:instrText xml:space="preserve"> SEQ Observation \* ARABIC </w:instrText>
      </w:r>
      <w:r>
        <w:fldChar w:fldCharType="separate"/>
      </w:r>
      <w:r w:rsidR="008A787A">
        <w:rPr>
          <w:noProof/>
        </w:rPr>
        <w:t>3</w:t>
      </w:r>
      <w:r>
        <w:fldChar w:fldCharType="end"/>
      </w:r>
      <w:r>
        <w:t xml:space="preserve">: In Rel-17, CPAC configuration is used for CPA or CPC based on </w:t>
      </w:r>
      <w:r w:rsidR="00336CA3">
        <w:t>whether UE is in DC mode or not</w:t>
      </w:r>
      <w:r>
        <w:t>.</w:t>
      </w:r>
      <w:bookmarkEnd w:id="22"/>
    </w:p>
    <w:p w14:paraId="016B42D2" w14:textId="34A11213" w:rsidR="00A3305D" w:rsidRDefault="002C1CB4" w:rsidP="00A3305D">
      <w:pPr>
        <w:rPr>
          <w:rFonts w:eastAsia="Malgun Gothic"/>
        </w:rPr>
      </w:pPr>
      <w:r w:rsidRPr="002C1CB4">
        <w:rPr>
          <w:rFonts w:eastAsia="Malgun Gothic"/>
        </w:rPr>
        <w:t xml:space="preserve"> </w:t>
      </w:r>
      <w:proofErr w:type="gramStart"/>
      <w:r>
        <w:rPr>
          <w:rFonts w:eastAsia="Malgun Gothic"/>
        </w:rPr>
        <w:t>However</w:t>
      </w:r>
      <w:proofErr w:type="gramEnd"/>
      <w:r>
        <w:rPr>
          <w:rFonts w:eastAsia="Malgun Gothic"/>
        </w:rPr>
        <w:t xml:space="preserve"> in Rel-18, for some scenarios, it should be further discussed how the CPAC configuration works, e.g.:</w:t>
      </w:r>
    </w:p>
    <w:p w14:paraId="03620F6A" w14:textId="02AA01F3" w:rsidR="002C1CB4" w:rsidRDefault="002C1CB4" w:rsidP="002C1CB4">
      <w:pPr>
        <w:pStyle w:val="ListParagraph"/>
        <w:numPr>
          <w:ilvl w:val="0"/>
          <w:numId w:val="23"/>
        </w:numPr>
        <w:rPr>
          <w:rFonts w:eastAsia="Malgun Gothic"/>
        </w:rPr>
      </w:pPr>
      <w:r>
        <w:rPr>
          <w:rFonts w:eastAsia="Malgun Gothic"/>
        </w:rPr>
        <w:t>(</w:t>
      </w:r>
      <w:r>
        <w:rPr>
          <w:rFonts w:eastAsia="Malgun Gothic"/>
        </w:rPr>
        <w:fldChar w:fldCharType="begin"/>
      </w:r>
      <w:r>
        <w:rPr>
          <w:rFonts w:eastAsia="Malgun Gothic"/>
        </w:rPr>
        <w:instrText xml:space="preserve"> REF _Ref110850938 \h </w:instrText>
      </w:r>
      <w:r>
        <w:rPr>
          <w:rFonts w:eastAsia="Malgun Gothic"/>
        </w:rPr>
      </w:r>
      <w:r>
        <w:rPr>
          <w:rFonts w:eastAsia="Malgun Gothic"/>
        </w:rPr>
        <w:fldChar w:fldCharType="separate"/>
      </w:r>
      <w:r>
        <w:t xml:space="preserve">Proposal </w:t>
      </w:r>
      <w:r>
        <w:rPr>
          <w:noProof/>
        </w:rPr>
        <w:t>3</w:t>
      </w:r>
      <w:r>
        <w:rPr>
          <w:rFonts w:eastAsia="Malgun Gothic"/>
        </w:rPr>
        <w:fldChar w:fldCharType="end"/>
      </w:r>
      <w:r>
        <w:rPr>
          <w:rFonts w:eastAsia="Malgun Gothic"/>
        </w:rPr>
        <w:t xml:space="preserve">) </w:t>
      </w:r>
      <w:r w:rsidRPr="002C1CB4">
        <w:rPr>
          <w:rFonts w:eastAsia="Malgun Gothic"/>
        </w:rPr>
        <w:t xml:space="preserve">After successful </w:t>
      </w:r>
      <w:proofErr w:type="spellStart"/>
      <w:r w:rsidRPr="002C1CB4">
        <w:rPr>
          <w:rFonts w:eastAsia="Malgun Gothic"/>
        </w:rPr>
        <w:t>PSCell</w:t>
      </w:r>
      <w:proofErr w:type="spellEnd"/>
      <w:r w:rsidRPr="002C1CB4">
        <w:rPr>
          <w:rFonts w:eastAsia="Malgun Gothic"/>
        </w:rPr>
        <w:t xml:space="preserve"> addition procedure (</w:t>
      </w:r>
      <w:proofErr w:type="spellStart"/>
      <w:r w:rsidRPr="002C1CB4">
        <w:rPr>
          <w:rFonts w:eastAsia="Malgun Gothic"/>
        </w:rPr>
        <w:t>ReconfigurationWithSync</w:t>
      </w:r>
      <w:proofErr w:type="spellEnd"/>
      <w:r w:rsidRPr="002C1CB4">
        <w:rPr>
          <w:rFonts w:eastAsia="Malgun Gothic"/>
        </w:rPr>
        <w:t xml:space="preserve"> or conditional), CPAC configuration is kept by UE for subsequent CPC evaluation/execution.</w:t>
      </w:r>
    </w:p>
    <w:p w14:paraId="6A691457" w14:textId="28B02F02" w:rsidR="00C101B6" w:rsidRDefault="002C1CB4" w:rsidP="005C42E0">
      <w:pPr>
        <w:rPr>
          <w:rFonts w:eastAsia="Malgun Gothic"/>
        </w:rPr>
      </w:pPr>
      <w:r>
        <w:rPr>
          <w:rFonts w:eastAsia="Malgun Gothic"/>
        </w:rPr>
        <w:t>It should be questioned, in this scenario, whether a same set of CPAC configuration</w:t>
      </w:r>
      <w:r w:rsidR="00B73CE2">
        <w:rPr>
          <w:rFonts w:eastAsia="Malgun Gothic"/>
        </w:rPr>
        <w:t>s</w:t>
      </w:r>
      <w:r>
        <w:rPr>
          <w:rFonts w:eastAsia="Malgun Gothic"/>
        </w:rPr>
        <w:t xml:space="preserve"> can serve the UE or </w:t>
      </w:r>
      <w:r w:rsidR="00C101B6">
        <w:rPr>
          <w:rFonts w:eastAsia="Malgun Gothic"/>
        </w:rPr>
        <w:t xml:space="preserve">separate CPA and CPC configuration would be needed, </w:t>
      </w:r>
      <w:r>
        <w:rPr>
          <w:rFonts w:eastAsia="Malgun Gothic"/>
        </w:rPr>
        <w:t>as the UE would perform subsequent CPC after successful CPA</w:t>
      </w:r>
      <w:r w:rsidR="00C101B6">
        <w:rPr>
          <w:rFonts w:eastAsia="Malgun Gothic"/>
        </w:rPr>
        <w:t>?</w:t>
      </w:r>
    </w:p>
    <w:p w14:paraId="22D81CE7" w14:textId="4211DCFD" w:rsidR="005C42E0" w:rsidRDefault="00C101B6" w:rsidP="00C101B6">
      <w:pPr>
        <w:pStyle w:val="Caption"/>
        <w:rPr>
          <w:rFonts w:eastAsia="Malgun Gothic"/>
        </w:rPr>
      </w:pPr>
      <w:bookmarkStart w:id="23" w:name="_Ref110864133"/>
      <w:r>
        <w:t xml:space="preserve">Observation </w:t>
      </w:r>
      <w:r>
        <w:fldChar w:fldCharType="begin"/>
      </w:r>
      <w:r>
        <w:instrText xml:space="preserve"> SEQ Observation \* ARABIC </w:instrText>
      </w:r>
      <w:r>
        <w:fldChar w:fldCharType="separate"/>
      </w:r>
      <w:r w:rsidR="008A787A">
        <w:rPr>
          <w:noProof/>
        </w:rPr>
        <w:t>4</w:t>
      </w:r>
      <w:r>
        <w:fldChar w:fldCharType="end"/>
      </w:r>
      <w:r>
        <w:t>: It is not clear whether a same set of CPAC configuration(s) is used for UE or</w:t>
      </w:r>
      <w:r w:rsidRPr="00C101B6">
        <w:rPr>
          <w:rFonts w:eastAsia="Malgun Gothic"/>
        </w:rPr>
        <w:t xml:space="preserve"> </w:t>
      </w:r>
      <w:r>
        <w:rPr>
          <w:rFonts w:eastAsia="Malgun Gothic"/>
        </w:rPr>
        <w:t>separate CPA and CPC configuration are needed,</w:t>
      </w:r>
      <w:r>
        <w:t xml:space="preserve"> e.g. in </w:t>
      </w:r>
      <w:r>
        <w:rPr>
          <w:rFonts w:eastAsia="Malgun Gothic"/>
        </w:rPr>
        <w:t>subsequent CPC procedure after successful CPA</w:t>
      </w:r>
      <w:r w:rsidR="002C1CB4">
        <w:rPr>
          <w:rFonts w:eastAsia="Malgun Gothic"/>
        </w:rPr>
        <w:t xml:space="preserve"> </w:t>
      </w:r>
      <w:r>
        <w:rPr>
          <w:rFonts w:eastAsia="Malgun Gothic"/>
        </w:rPr>
        <w:t>procedure performed by the UE, without any reconfiguration.</w:t>
      </w:r>
      <w:bookmarkEnd w:id="23"/>
    </w:p>
    <w:p w14:paraId="21B5E3A1" w14:textId="195496A4" w:rsidR="00C101B6" w:rsidRDefault="00C101B6" w:rsidP="00C101B6">
      <w:pPr>
        <w:rPr>
          <w:rFonts w:eastAsia="Malgun Gothic"/>
          <w:lang w:eastAsia="en-GB"/>
        </w:rPr>
      </w:pPr>
      <w:r>
        <w:rPr>
          <w:rFonts w:eastAsia="Malgun Gothic"/>
          <w:lang w:eastAsia="en-GB"/>
        </w:rPr>
        <w:t>In our understanding, there may be two possible solutions:</w:t>
      </w:r>
    </w:p>
    <w:p w14:paraId="5D23CF8B" w14:textId="7AB914E4" w:rsidR="00C101B6" w:rsidRDefault="00C101B6" w:rsidP="00C101B6">
      <w:pPr>
        <w:rPr>
          <w:rFonts w:eastAsia="Malgun Gothic"/>
          <w:lang w:eastAsia="en-GB"/>
        </w:rPr>
      </w:pPr>
      <w:r w:rsidRPr="00C101B6">
        <w:rPr>
          <w:rFonts w:eastAsia="Malgun Gothic"/>
          <w:b/>
          <w:u w:val="single"/>
          <w:lang w:eastAsia="en-GB"/>
        </w:rPr>
        <w:t>Solution 1:</w:t>
      </w:r>
      <w:r>
        <w:rPr>
          <w:rFonts w:eastAsia="Malgun Gothic"/>
          <w:lang w:eastAsia="en-GB"/>
        </w:rPr>
        <w:t xml:space="preserve"> No differentiation of CPAC configuration, which means a same set of CPAC </w:t>
      </w:r>
      <w:r w:rsidR="00B73CE2">
        <w:rPr>
          <w:rFonts w:eastAsia="Malgun Gothic"/>
          <w:lang w:eastAsia="en-GB"/>
        </w:rPr>
        <w:t xml:space="preserve">configurations </w:t>
      </w:r>
      <w:r>
        <w:rPr>
          <w:rFonts w:eastAsia="Malgun Gothic"/>
          <w:lang w:eastAsia="en-GB"/>
        </w:rPr>
        <w:t>can be used for CPA and/or CPC.</w:t>
      </w:r>
    </w:p>
    <w:p w14:paraId="2C2C3036" w14:textId="296371F4" w:rsidR="00C101B6" w:rsidRDefault="00C101B6" w:rsidP="00C101B6">
      <w:pPr>
        <w:rPr>
          <w:rFonts w:eastAsia="Malgun Gothic"/>
          <w:lang w:eastAsia="en-GB"/>
        </w:rPr>
      </w:pPr>
      <w:r w:rsidRPr="00C101B6">
        <w:rPr>
          <w:rFonts w:eastAsia="Malgun Gothic"/>
          <w:b/>
          <w:u w:val="single"/>
          <w:lang w:eastAsia="en-GB"/>
        </w:rPr>
        <w:t xml:space="preserve">Solution 2: </w:t>
      </w:r>
      <w:r w:rsidRPr="00C101B6">
        <w:rPr>
          <w:rFonts w:eastAsia="Malgun Gothic"/>
          <w:lang w:eastAsia="en-GB"/>
        </w:rPr>
        <w:t>CPA</w:t>
      </w:r>
      <w:r>
        <w:rPr>
          <w:rFonts w:eastAsia="Malgun Gothic"/>
          <w:lang w:eastAsia="en-GB"/>
        </w:rPr>
        <w:t xml:space="preserve"> and CPC configuration should be </w:t>
      </w:r>
      <w:r w:rsidR="00B73CE2">
        <w:rPr>
          <w:rFonts w:eastAsia="Malgun Gothic"/>
          <w:lang w:eastAsia="en-GB"/>
        </w:rPr>
        <w:t>differentiated</w:t>
      </w:r>
      <w:r>
        <w:rPr>
          <w:rFonts w:eastAsia="Malgun Gothic"/>
          <w:lang w:eastAsia="en-GB"/>
        </w:rPr>
        <w:t>, so that the UE knows which configuration is for which subsequent procedure (CPA or CPC)</w:t>
      </w:r>
    </w:p>
    <w:p w14:paraId="7A2E3E98" w14:textId="4A04B84D" w:rsidR="00336CA3" w:rsidRDefault="00C101B6" w:rsidP="00336CA3">
      <w:pPr>
        <w:rPr>
          <w:rFonts w:eastAsia="Malgun Gothic"/>
          <w:lang w:eastAsia="en-GB"/>
        </w:rPr>
      </w:pPr>
      <w:r>
        <w:rPr>
          <w:rFonts w:eastAsia="Malgun Gothic"/>
          <w:lang w:eastAsia="en-GB"/>
        </w:rPr>
        <w:t xml:space="preserve">For solution 1, </w:t>
      </w:r>
      <w:r w:rsidR="00336CA3">
        <w:rPr>
          <w:rFonts w:eastAsia="Malgun Gothic"/>
          <w:lang w:eastAsia="en-GB"/>
        </w:rPr>
        <w:t xml:space="preserve">as we discussed before, </w:t>
      </w:r>
      <w:r w:rsidR="00336CA3" w:rsidRPr="00336CA3">
        <w:rPr>
          <w:rFonts w:eastAsia="Malgun Gothic"/>
          <w:lang w:eastAsia="en-GB"/>
        </w:rPr>
        <w:t>A4 event can be configured for both CPA and MN initiated CPC. In case the MN thinks the same A4 threshold can be used for CPA and CPC, then the corresponding conditional reconfiguration can be applied for both CPA and CPC. Otherwise, the corresponding conditional reconfiguration can be applied for only CPA or CPC.</w:t>
      </w:r>
    </w:p>
    <w:p w14:paraId="5D561847" w14:textId="321F372B" w:rsidR="00C101B6" w:rsidRDefault="00C101B6" w:rsidP="00C101B6">
      <w:pPr>
        <w:pStyle w:val="Caption"/>
      </w:pPr>
      <w:bookmarkStart w:id="24" w:name="_Ref110864116"/>
      <w:r>
        <w:t xml:space="preserve">Observation </w:t>
      </w:r>
      <w:r>
        <w:fldChar w:fldCharType="begin"/>
      </w:r>
      <w:r>
        <w:instrText xml:space="preserve"> SEQ Observation \* ARABIC </w:instrText>
      </w:r>
      <w:r>
        <w:fldChar w:fldCharType="separate"/>
      </w:r>
      <w:r w:rsidR="008A787A">
        <w:rPr>
          <w:noProof/>
        </w:rPr>
        <w:t>5</w:t>
      </w:r>
      <w:r>
        <w:fldChar w:fldCharType="end"/>
      </w:r>
      <w:r>
        <w:t>: If a same set of CPAC configuration(s) is used for CPA and CPC, only A4 events are possible for execution condition and the threshold value can only be the same.</w:t>
      </w:r>
      <w:bookmarkEnd w:id="24"/>
    </w:p>
    <w:p w14:paraId="6C25317C" w14:textId="1D46F37E" w:rsidR="00C101B6" w:rsidRDefault="00C101B6" w:rsidP="00C101B6">
      <w:pPr>
        <w:rPr>
          <w:rFonts w:eastAsia="Malgun Gothic"/>
          <w:lang w:eastAsia="en-GB"/>
        </w:rPr>
      </w:pPr>
      <w:r>
        <w:rPr>
          <w:rFonts w:eastAsia="Malgun Gothic"/>
          <w:lang w:eastAsia="en-GB"/>
        </w:rPr>
        <w:lastRenderedPageBreak/>
        <w:t xml:space="preserve">Based on the observations, if we would like to support the scenarios e.g. </w:t>
      </w:r>
      <w:r w:rsidRPr="00C101B6">
        <w:rPr>
          <w:rFonts w:eastAsia="Malgun Gothic"/>
          <w:lang w:eastAsia="en-GB"/>
        </w:rPr>
        <w:t>subsequent CPC procedure after successful CPA procedure performed by the UE</w:t>
      </w:r>
      <w:r>
        <w:rPr>
          <w:rFonts w:eastAsia="Malgun Gothic"/>
          <w:lang w:eastAsia="en-GB"/>
        </w:rPr>
        <w:t xml:space="preserve"> without reconfiguration, </w:t>
      </w:r>
      <w:r w:rsidRPr="00C101B6">
        <w:rPr>
          <w:rFonts w:eastAsia="Malgun Gothic"/>
          <w:lang w:eastAsia="en-GB"/>
        </w:rPr>
        <w:t>subsequent CPA</w:t>
      </w:r>
      <w:r>
        <w:rPr>
          <w:rFonts w:eastAsia="Malgun Gothic"/>
          <w:lang w:eastAsia="en-GB"/>
        </w:rPr>
        <w:t xml:space="preserve"> (i</w:t>
      </w:r>
      <w:r w:rsidRPr="00C101B6">
        <w:rPr>
          <w:rFonts w:eastAsia="Malgun Gothic"/>
          <w:lang w:eastAsia="en-GB"/>
        </w:rPr>
        <w:t>n case of SCG release</w:t>
      </w:r>
      <w:r>
        <w:rPr>
          <w:rFonts w:eastAsia="Malgun Gothic"/>
          <w:lang w:eastAsia="en-GB"/>
        </w:rPr>
        <w:t xml:space="preserve">) </w:t>
      </w:r>
      <w:r w:rsidRPr="00C101B6">
        <w:rPr>
          <w:rFonts w:eastAsia="Malgun Gothic"/>
          <w:lang w:eastAsia="en-GB"/>
        </w:rPr>
        <w:t>after successful CP</w:t>
      </w:r>
      <w:r>
        <w:rPr>
          <w:rFonts w:eastAsia="Malgun Gothic"/>
          <w:lang w:eastAsia="en-GB"/>
        </w:rPr>
        <w:t>C</w:t>
      </w:r>
      <w:r w:rsidRPr="00C101B6">
        <w:rPr>
          <w:rFonts w:eastAsia="Malgun Gothic"/>
          <w:lang w:eastAsia="en-GB"/>
        </w:rPr>
        <w:t xml:space="preserve"> procedure</w:t>
      </w:r>
      <w:r>
        <w:rPr>
          <w:rFonts w:eastAsia="Malgun Gothic"/>
          <w:lang w:eastAsia="en-GB"/>
        </w:rPr>
        <w:t>, the differentiation of CPA and CPC configuration may be needed, and the UE would know a configuration can be used</w:t>
      </w:r>
      <w:r w:rsidR="004B5EE2">
        <w:rPr>
          <w:rFonts w:eastAsia="Malgun Gothic"/>
          <w:lang w:eastAsia="en-GB"/>
        </w:rPr>
        <w:t xml:space="preserve"> for which cases. Therefore,</w:t>
      </w:r>
    </w:p>
    <w:p w14:paraId="45F7FA5F" w14:textId="5BE991B2" w:rsidR="004B5EE2" w:rsidRDefault="004B5EE2" w:rsidP="004B5EE2">
      <w:pPr>
        <w:pStyle w:val="Caption"/>
      </w:pPr>
      <w:bookmarkStart w:id="25" w:name="_Ref110864166"/>
      <w:r>
        <w:t xml:space="preserve">Proposal </w:t>
      </w:r>
      <w:r>
        <w:fldChar w:fldCharType="begin"/>
      </w:r>
      <w:r>
        <w:instrText xml:space="preserve"> SEQ Proposal \* ARABIC </w:instrText>
      </w:r>
      <w:r>
        <w:fldChar w:fldCharType="separate"/>
      </w:r>
      <w:r w:rsidR="004353B8">
        <w:rPr>
          <w:noProof/>
        </w:rPr>
        <w:t>9</w:t>
      </w:r>
      <w:r>
        <w:fldChar w:fldCharType="end"/>
      </w:r>
      <w:r>
        <w:t>: For purpose of subsequent CPAC procedures, differentiation is needed in CPAC configuration to indicate it is for subsequent CPA or CPC, in case both may happen on the UE side.</w:t>
      </w:r>
      <w:bookmarkEnd w:id="25"/>
    </w:p>
    <w:p w14:paraId="58D7A676" w14:textId="00AAA3BA" w:rsidR="004B5EE2" w:rsidRDefault="004B5EE2" w:rsidP="004B5EE2">
      <w:pPr>
        <w:pStyle w:val="Heading2"/>
        <w:rPr>
          <w:rFonts w:eastAsia="Malgun Gothic"/>
          <w:sz w:val="24"/>
        </w:rPr>
      </w:pPr>
      <w:r w:rsidRPr="005C42E0">
        <w:rPr>
          <w:rFonts w:eastAsia="Malgun Gothic"/>
          <w:sz w:val="24"/>
        </w:rPr>
        <w:t>2.</w:t>
      </w:r>
      <w:r>
        <w:rPr>
          <w:rFonts w:eastAsia="Malgun Gothic"/>
          <w:sz w:val="24"/>
        </w:rPr>
        <w:t>3</w:t>
      </w:r>
      <w:r w:rsidRPr="005C42E0">
        <w:rPr>
          <w:rFonts w:eastAsia="Malgun Gothic"/>
          <w:sz w:val="24"/>
        </w:rPr>
        <w:t xml:space="preserve"> </w:t>
      </w:r>
      <w:r w:rsidR="00C942E9">
        <w:rPr>
          <w:rFonts w:eastAsia="Malgun Gothic"/>
          <w:sz w:val="24"/>
        </w:rPr>
        <w:t>General</w:t>
      </w:r>
      <w:r>
        <w:rPr>
          <w:rFonts w:eastAsia="Malgun Gothic"/>
          <w:sz w:val="24"/>
        </w:rPr>
        <w:t xml:space="preserve"> principle</w:t>
      </w:r>
      <w:r w:rsidR="00C942E9">
        <w:rPr>
          <w:rFonts w:eastAsia="Malgun Gothic"/>
          <w:sz w:val="24"/>
        </w:rPr>
        <w:t>s</w:t>
      </w:r>
      <w:r>
        <w:rPr>
          <w:rFonts w:eastAsia="Malgun Gothic"/>
          <w:sz w:val="24"/>
        </w:rPr>
        <w:t xml:space="preserve"> for subsequent CPAC</w:t>
      </w:r>
    </w:p>
    <w:p w14:paraId="74D40BC0" w14:textId="4D094184" w:rsidR="004B5EE2" w:rsidRDefault="004B5EE2" w:rsidP="004B5EE2">
      <w:pPr>
        <w:rPr>
          <w:rFonts w:eastAsia="Malgun Gothic"/>
        </w:rPr>
      </w:pPr>
      <w:r>
        <w:rPr>
          <w:rFonts w:eastAsia="Malgun Gothic"/>
        </w:rPr>
        <w:t xml:space="preserve">In this section, </w:t>
      </w:r>
      <w:r w:rsidR="00336CA3">
        <w:rPr>
          <w:rFonts w:eastAsia="Malgun Gothic"/>
        </w:rPr>
        <w:t xml:space="preserve">the </w:t>
      </w:r>
      <w:r>
        <w:rPr>
          <w:rFonts w:eastAsia="Malgun Gothic"/>
        </w:rPr>
        <w:t>general principle for Rel-18 subsequent CPAC are further discussed.</w:t>
      </w:r>
      <w:r w:rsidR="00F52CED">
        <w:rPr>
          <w:rFonts w:eastAsia="Malgun Gothic"/>
        </w:rPr>
        <w:t xml:space="preserve"> </w:t>
      </w:r>
      <w:r w:rsidR="00336CA3">
        <w:rPr>
          <w:rFonts w:eastAsia="Malgun Gothic"/>
        </w:rPr>
        <w:t>The most important</w:t>
      </w:r>
      <w:r w:rsidR="00F52CED">
        <w:rPr>
          <w:rFonts w:eastAsia="Malgun Gothic"/>
        </w:rPr>
        <w:t xml:space="preserve"> question to answer</w:t>
      </w:r>
      <w:r w:rsidR="00336CA3">
        <w:rPr>
          <w:rFonts w:eastAsia="Malgun Gothic"/>
        </w:rPr>
        <w:t xml:space="preserve"> is</w:t>
      </w:r>
      <w:r w:rsidR="00F52CED">
        <w:rPr>
          <w:rFonts w:eastAsia="Malgun Gothic"/>
        </w:rPr>
        <w:t>:</w:t>
      </w:r>
    </w:p>
    <w:p w14:paraId="0F07E23D" w14:textId="0CE00CC1" w:rsidR="00F52CED" w:rsidRPr="00F52CED" w:rsidRDefault="00F52CED" w:rsidP="004B5EE2">
      <w:pPr>
        <w:rPr>
          <w:rFonts w:eastAsia="Malgun Gothic"/>
          <w:b/>
        </w:rPr>
      </w:pPr>
      <w:r w:rsidRPr="00F52CED">
        <w:rPr>
          <w:rFonts w:eastAsia="Malgun Gothic"/>
          <w:b/>
        </w:rPr>
        <w:t xml:space="preserve">Question 1: How to enable non-release of CPAC configuration </w:t>
      </w:r>
      <w:r w:rsidR="00F8469A">
        <w:rPr>
          <w:rFonts w:eastAsia="Malgun Gothic"/>
          <w:b/>
        </w:rPr>
        <w:t>on top of</w:t>
      </w:r>
      <w:r w:rsidRPr="00F52CED">
        <w:rPr>
          <w:rFonts w:eastAsia="Malgun Gothic"/>
          <w:b/>
        </w:rPr>
        <w:t xml:space="preserve"> Rel-17 framework?</w:t>
      </w:r>
    </w:p>
    <w:p w14:paraId="3ADB17CB" w14:textId="2673B554" w:rsidR="004B5EE2" w:rsidRDefault="00F52CED" w:rsidP="004B5EE2">
      <w:pPr>
        <w:rPr>
          <w:rFonts w:eastAsia="Malgun Gothic"/>
          <w:lang w:eastAsia="en-GB"/>
        </w:rPr>
      </w:pPr>
      <w:r w:rsidRPr="00F52CED">
        <w:rPr>
          <w:rFonts w:eastAsia="Malgun Gothic"/>
          <w:lang w:eastAsia="en-GB"/>
        </w:rPr>
        <w:t xml:space="preserve">For </w:t>
      </w:r>
      <w:r>
        <w:rPr>
          <w:rFonts w:eastAsia="Malgun Gothic"/>
          <w:lang w:eastAsia="en-GB"/>
        </w:rPr>
        <w:t xml:space="preserve">question 1, </w:t>
      </w:r>
      <w:r w:rsidR="00C942E9">
        <w:rPr>
          <w:rFonts w:eastAsia="Malgun Gothic"/>
          <w:lang w:eastAsia="en-GB"/>
        </w:rPr>
        <w:t xml:space="preserve">as the release of CPAC configuration would be performed by Rel-17 UEs after successful (conditional) </w:t>
      </w:r>
      <w:proofErr w:type="spellStart"/>
      <w:r w:rsidR="00C942E9">
        <w:rPr>
          <w:rFonts w:eastAsia="Malgun Gothic"/>
          <w:lang w:eastAsia="en-GB"/>
        </w:rPr>
        <w:t>PSCell</w:t>
      </w:r>
      <w:proofErr w:type="spellEnd"/>
      <w:r w:rsidR="00C942E9">
        <w:rPr>
          <w:rFonts w:eastAsia="Malgun Gothic"/>
          <w:lang w:eastAsia="en-GB"/>
        </w:rPr>
        <w:t xml:space="preserve"> addition/change, the Rel-18 UEs should </w:t>
      </w:r>
      <w:r w:rsidR="00CE2D1F">
        <w:rPr>
          <w:rFonts w:eastAsia="Malgun Gothic"/>
          <w:lang w:eastAsia="en-GB"/>
        </w:rPr>
        <w:t xml:space="preserve">only </w:t>
      </w:r>
      <w:r w:rsidR="00C942E9">
        <w:rPr>
          <w:rFonts w:eastAsia="Malgun Gothic"/>
          <w:lang w:eastAsia="en-GB"/>
        </w:rPr>
        <w:t xml:space="preserve">keep the configurations </w:t>
      </w:r>
      <w:r w:rsidR="00CE2D1F">
        <w:rPr>
          <w:rFonts w:eastAsia="Malgun Gothic"/>
          <w:lang w:eastAsia="en-GB"/>
        </w:rPr>
        <w:t xml:space="preserve">in case of </w:t>
      </w:r>
      <w:r w:rsidR="00C942E9">
        <w:rPr>
          <w:rFonts w:eastAsia="Malgun Gothic"/>
          <w:lang w:eastAsia="en-GB"/>
        </w:rPr>
        <w:t>some extra indications, e.g. indicat</w:t>
      </w:r>
      <w:r w:rsidR="00CE2D1F">
        <w:rPr>
          <w:rFonts w:eastAsia="Malgun Gothic"/>
          <w:lang w:eastAsia="en-GB"/>
        </w:rPr>
        <w:t>ion</w:t>
      </w:r>
      <w:r w:rsidR="00C942E9">
        <w:rPr>
          <w:rFonts w:eastAsia="Malgun Gothic"/>
          <w:lang w:eastAsia="en-GB"/>
        </w:rPr>
        <w:t xml:space="preserve"> config</w:t>
      </w:r>
      <w:r w:rsidR="00CE2D1F">
        <w:rPr>
          <w:rFonts w:eastAsia="Malgun Gothic"/>
          <w:lang w:eastAsia="en-GB"/>
        </w:rPr>
        <w:t>ure</w:t>
      </w:r>
      <w:r w:rsidR="00C942E9">
        <w:rPr>
          <w:rFonts w:eastAsia="Malgun Gothic"/>
          <w:lang w:eastAsia="en-GB"/>
        </w:rPr>
        <w:t>d by network.</w:t>
      </w:r>
      <w:r w:rsidR="00CE2D1F">
        <w:rPr>
          <w:rFonts w:eastAsia="Malgun Gothic"/>
          <w:lang w:eastAsia="en-GB"/>
        </w:rPr>
        <w:t xml:space="preserve"> In this way, the backward compatibility can be guaranteed. </w:t>
      </w:r>
    </w:p>
    <w:p w14:paraId="40000CF1" w14:textId="611B221A" w:rsidR="00CE2D1F" w:rsidRDefault="00CE2D1F" w:rsidP="004B5EE2">
      <w:pPr>
        <w:rPr>
          <w:rFonts w:eastAsia="Malgun Gothic"/>
          <w:lang w:eastAsia="en-GB"/>
        </w:rPr>
      </w:pPr>
      <w:r>
        <w:rPr>
          <w:rFonts w:eastAsia="Malgun Gothic"/>
          <w:lang w:eastAsia="en-GB"/>
        </w:rPr>
        <w:t xml:space="preserve">On the other hand, even if the CPAC configuration can be kept by UE for further evaluation/execution, we should also specify the time point when it should be released, after all this kind of configuration may not be useful all the time. Considering the two aspects </w:t>
      </w:r>
      <w:r w:rsidR="00B73CE2">
        <w:rPr>
          <w:rFonts w:eastAsia="Malgun Gothic"/>
          <w:lang w:eastAsia="en-GB"/>
        </w:rPr>
        <w:t xml:space="preserve">mentioned </w:t>
      </w:r>
      <w:r>
        <w:rPr>
          <w:rFonts w:eastAsia="Malgun Gothic"/>
          <w:lang w:eastAsia="en-GB"/>
        </w:rPr>
        <w:t xml:space="preserve">above, there are two possible </w:t>
      </w:r>
      <w:r w:rsidR="00B73CE2">
        <w:rPr>
          <w:rFonts w:eastAsia="Malgun Gothic"/>
          <w:lang w:eastAsia="en-GB"/>
        </w:rPr>
        <w:t xml:space="preserve">schemes </w:t>
      </w:r>
      <w:r>
        <w:rPr>
          <w:rFonts w:eastAsia="Malgun Gothic"/>
          <w:lang w:eastAsia="en-GB"/>
        </w:rPr>
        <w:t>for the CPAC configuration maintaining and release:</w:t>
      </w:r>
    </w:p>
    <w:p w14:paraId="552A3BD4" w14:textId="355D199A" w:rsidR="00CE2D1F" w:rsidRDefault="00CE2D1F" w:rsidP="004B5EE2">
      <w:pPr>
        <w:rPr>
          <w:rFonts w:eastAsia="Malgun Gothic"/>
          <w:lang w:eastAsia="en-GB"/>
        </w:rPr>
      </w:pPr>
      <w:r w:rsidRPr="00D53457">
        <w:rPr>
          <w:rFonts w:eastAsia="Malgun Gothic"/>
          <w:b/>
          <w:u w:val="single"/>
          <w:lang w:eastAsia="en-GB"/>
        </w:rPr>
        <w:t>Scheme 1:</w:t>
      </w:r>
      <w:r>
        <w:rPr>
          <w:rFonts w:eastAsia="Malgun Gothic"/>
          <w:lang w:eastAsia="en-GB"/>
        </w:rPr>
        <w:t xml:space="preserve"> Indication to allow subsequent CPAC configuration is sent to UE in CPAC </w:t>
      </w:r>
      <w:r w:rsidR="00B73CE2">
        <w:rPr>
          <w:rFonts w:eastAsia="Malgun Gothic"/>
          <w:lang w:eastAsia="en-GB"/>
        </w:rPr>
        <w:t xml:space="preserve">configuration </w:t>
      </w:r>
      <w:r>
        <w:rPr>
          <w:rFonts w:eastAsia="Malgun Gothic"/>
          <w:lang w:eastAsia="en-GB"/>
        </w:rPr>
        <w:t xml:space="preserve">procedure, and </w:t>
      </w:r>
      <w:r w:rsidRPr="00CE2D1F">
        <w:rPr>
          <w:rFonts w:eastAsia="Malgun Gothic"/>
          <w:lang w:eastAsia="en-GB"/>
        </w:rPr>
        <w:t xml:space="preserve">UE </w:t>
      </w:r>
      <w:r w:rsidR="00B73CE2">
        <w:rPr>
          <w:rFonts w:eastAsia="Malgun Gothic"/>
          <w:lang w:eastAsia="en-GB"/>
        </w:rPr>
        <w:t>autonomously</w:t>
      </w:r>
      <w:r w:rsidR="00B73CE2" w:rsidRPr="00CE2D1F">
        <w:rPr>
          <w:rFonts w:eastAsia="Malgun Gothic"/>
          <w:lang w:eastAsia="en-GB"/>
        </w:rPr>
        <w:t xml:space="preserve"> </w:t>
      </w:r>
      <w:r>
        <w:rPr>
          <w:rFonts w:eastAsia="Malgun Gothic"/>
          <w:lang w:eastAsia="en-GB"/>
        </w:rPr>
        <w:t xml:space="preserve">keep the configurations for subsequent CPAC procedure </w:t>
      </w:r>
      <w:r w:rsidRPr="00CE2D1F">
        <w:rPr>
          <w:rFonts w:eastAsia="Malgun Gothic"/>
          <w:lang w:eastAsia="en-GB"/>
        </w:rPr>
        <w:t xml:space="preserve">until NW </w:t>
      </w:r>
      <w:r w:rsidR="00B73CE2">
        <w:rPr>
          <w:rFonts w:eastAsia="Malgun Gothic"/>
          <w:lang w:eastAsia="en-GB"/>
        </w:rPr>
        <w:t>explicitly</w:t>
      </w:r>
      <w:r w:rsidR="00B73CE2" w:rsidRPr="00CE2D1F">
        <w:rPr>
          <w:rFonts w:eastAsia="Malgun Gothic"/>
          <w:lang w:eastAsia="en-GB"/>
        </w:rPr>
        <w:t xml:space="preserve"> </w:t>
      </w:r>
      <w:r w:rsidRPr="00CE2D1F">
        <w:rPr>
          <w:rFonts w:eastAsia="Malgun Gothic"/>
          <w:lang w:eastAsia="en-GB"/>
        </w:rPr>
        <w:t xml:space="preserve">releases them or certain condition is </w:t>
      </w:r>
      <w:r>
        <w:rPr>
          <w:rFonts w:eastAsia="Malgun Gothic"/>
          <w:lang w:eastAsia="en-GB"/>
        </w:rPr>
        <w:t>satisfied (e.g.</w:t>
      </w:r>
      <w:r w:rsidR="00D53457">
        <w:rPr>
          <w:rFonts w:eastAsia="Malgun Gothic"/>
          <w:lang w:eastAsia="en-GB"/>
        </w:rPr>
        <w:t xml:space="preserve"> when the associated </w:t>
      </w:r>
      <w:proofErr w:type="spellStart"/>
      <w:r w:rsidR="00D53457">
        <w:rPr>
          <w:rFonts w:eastAsia="Malgun Gothic"/>
          <w:lang w:eastAsia="en-GB"/>
        </w:rPr>
        <w:t>PSCell</w:t>
      </w:r>
      <w:proofErr w:type="spellEnd"/>
      <w:r w:rsidR="00D53457">
        <w:rPr>
          <w:rFonts w:eastAsia="Malgun Gothic"/>
          <w:lang w:eastAsia="en-GB"/>
        </w:rPr>
        <w:t xml:space="preserve"> ha</w:t>
      </w:r>
      <w:r w:rsidR="00B73CE2">
        <w:rPr>
          <w:rFonts w:eastAsia="Malgun Gothic"/>
          <w:lang w:eastAsia="en-GB"/>
        </w:rPr>
        <w:t>s</w:t>
      </w:r>
      <w:r w:rsidR="00D53457">
        <w:rPr>
          <w:rFonts w:eastAsia="Malgun Gothic"/>
          <w:lang w:eastAsia="en-GB"/>
        </w:rPr>
        <w:t xml:space="preserve"> already been accessed</w:t>
      </w:r>
      <w:r>
        <w:rPr>
          <w:rFonts w:eastAsia="Malgun Gothic"/>
          <w:lang w:eastAsia="en-GB"/>
        </w:rPr>
        <w:t>)</w:t>
      </w:r>
      <w:r w:rsidRPr="00CE2D1F">
        <w:rPr>
          <w:rFonts w:eastAsia="Malgun Gothic"/>
          <w:lang w:eastAsia="en-GB"/>
        </w:rPr>
        <w:t>.</w:t>
      </w:r>
    </w:p>
    <w:p w14:paraId="36D74F7B" w14:textId="25A1BA11" w:rsidR="00D53457" w:rsidRDefault="00D53457" w:rsidP="004B5EE2">
      <w:pPr>
        <w:rPr>
          <w:rFonts w:eastAsia="Malgun Gothic"/>
          <w:lang w:eastAsia="en-GB"/>
        </w:rPr>
      </w:pPr>
      <w:r w:rsidRPr="00D53457">
        <w:rPr>
          <w:rFonts w:eastAsia="Malgun Gothic"/>
          <w:b/>
          <w:u w:val="single"/>
          <w:lang w:eastAsia="en-GB"/>
        </w:rPr>
        <w:t>Scheme 2:</w:t>
      </w:r>
      <w:r w:rsidRPr="00D53457">
        <w:rPr>
          <w:rFonts w:eastAsia="Malgun Gothic"/>
          <w:lang w:eastAsia="en-GB"/>
        </w:rPr>
        <w:t xml:space="preserve"> </w:t>
      </w:r>
      <w:r>
        <w:rPr>
          <w:rFonts w:eastAsia="Malgun Gothic"/>
          <w:lang w:eastAsia="en-GB"/>
        </w:rPr>
        <w:t xml:space="preserve">Indication to allow subsequent CPAC configuration is sent to UE after each successful (conditional) </w:t>
      </w:r>
      <w:proofErr w:type="spellStart"/>
      <w:r>
        <w:rPr>
          <w:rFonts w:eastAsia="Malgun Gothic"/>
          <w:lang w:eastAsia="en-GB"/>
        </w:rPr>
        <w:t>PSCell</w:t>
      </w:r>
      <w:proofErr w:type="spellEnd"/>
      <w:r>
        <w:rPr>
          <w:rFonts w:eastAsia="Malgun Gothic"/>
          <w:lang w:eastAsia="en-GB"/>
        </w:rPr>
        <w:t xml:space="preserve"> addition/change procedure, and then </w:t>
      </w:r>
      <w:r w:rsidRPr="00D53457">
        <w:rPr>
          <w:rFonts w:eastAsia="Malgun Gothic"/>
          <w:lang w:eastAsia="en-GB"/>
        </w:rPr>
        <w:t xml:space="preserve">UE </w:t>
      </w:r>
      <w:r>
        <w:rPr>
          <w:rFonts w:eastAsia="Malgun Gothic"/>
          <w:lang w:eastAsia="en-GB"/>
        </w:rPr>
        <w:t xml:space="preserve">is allowed to </w:t>
      </w:r>
      <w:r w:rsidRPr="00D53457">
        <w:rPr>
          <w:rFonts w:eastAsia="Malgun Gothic"/>
          <w:lang w:eastAsia="en-GB"/>
        </w:rPr>
        <w:t>keep the</w:t>
      </w:r>
      <w:r>
        <w:rPr>
          <w:rFonts w:eastAsia="Malgun Gothic"/>
          <w:lang w:eastAsia="en-GB"/>
        </w:rPr>
        <w:t xml:space="preserve"> CPAC</w:t>
      </w:r>
      <w:r w:rsidRPr="00D53457">
        <w:rPr>
          <w:rFonts w:eastAsia="Malgun Gothic"/>
          <w:lang w:eastAsia="en-GB"/>
        </w:rPr>
        <w:t xml:space="preserve"> configurations for subsequent CPAC procedure</w:t>
      </w:r>
      <w:r>
        <w:rPr>
          <w:rFonts w:eastAsia="Malgun Gothic"/>
          <w:lang w:eastAsia="en-GB"/>
        </w:rPr>
        <w:t>.</w:t>
      </w:r>
    </w:p>
    <w:p w14:paraId="486BD2DA" w14:textId="0041F941" w:rsidR="00D53457" w:rsidRDefault="00D53457" w:rsidP="00336CA3">
      <w:pPr>
        <w:jc w:val="both"/>
        <w:rPr>
          <w:rFonts w:eastAsia="Malgun Gothic"/>
          <w:lang w:eastAsia="en-GB"/>
        </w:rPr>
      </w:pPr>
      <w:r>
        <w:rPr>
          <w:rFonts w:eastAsia="Malgun Gothic"/>
          <w:lang w:eastAsia="en-GB"/>
        </w:rPr>
        <w:t xml:space="preserve">Scheme 2 actually </w:t>
      </w:r>
      <w:r w:rsidR="00B73CE2">
        <w:rPr>
          <w:rFonts w:eastAsia="Malgun Gothic"/>
          <w:lang w:eastAsia="en-GB"/>
        </w:rPr>
        <w:t xml:space="preserve">makes </w:t>
      </w:r>
      <w:r>
        <w:rPr>
          <w:rFonts w:eastAsia="Malgun Gothic"/>
          <w:lang w:eastAsia="en-GB"/>
        </w:rPr>
        <w:t xml:space="preserve">the subsequent CPAC procedure more controllable by network but requires more signalling between </w:t>
      </w:r>
      <w:proofErr w:type="spellStart"/>
      <w:r>
        <w:rPr>
          <w:rFonts w:eastAsia="Malgun Gothic"/>
          <w:lang w:eastAsia="en-GB"/>
        </w:rPr>
        <w:t>gNB</w:t>
      </w:r>
      <w:proofErr w:type="spellEnd"/>
      <w:r>
        <w:rPr>
          <w:rFonts w:eastAsia="Malgun Gothic"/>
          <w:lang w:eastAsia="en-GB"/>
        </w:rPr>
        <w:t xml:space="preserve"> and UE, although the signalling may be as simple as a one-bit indication or something. While scheme 1 makes it more </w:t>
      </w:r>
      <w:r w:rsidR="00B73CE2">
        <w:rPr>
          <w:rFonts w:eastAsia="Malgun Gothic"/>
          <w:lang w:eastAsia="en-GB"/>
        </w:rPr>
        <w:t xml:space="preserve">flexible </w:t>
      </w:r>
      <w:r>
        <w:rPr>
          <w:rFonts w:eastAsia="Malgun Gothic"/>
          <w:lang w:eastAsia="en-GB"/>
        </w:rPr>
        <w:t>for the UE for subsequent CPAC procedure but specification works may be more than scheme 2. RAN2 can discuss which one is a better trade-off.</w:t>
      </w:r>
    </w:p>
    <w:p w14:paraId="1B94A87A" w14:textId="40C5DB18" w:rsidR="00CE2D1F" w:rsidRDefault="00CE2D1F" w:rsidP="00CE2D1F">
      <w:pPr>
        <w:pStyle w:val="Caption"/>
      </w:pPr>
      <w:bookmarkStart w:id="26" w:name="_Ref110864208"/>
      <w:r>
        <w:t xml:space="preserve">Proposal </w:t>
      </w:r>
      <w:r>
        <w:fldChar w:fldCharType="begin"/>
      </w:r>
      <w:r>
        <w:instrText xml:space="preserve"> SEQ Proposal \* ARABIC </w:instrText>
      </w:r>
      <w:r>
        <w:fldChar w:fldCharType="separate"/>
      </w:r>
      <w:r w:rsidR="004353B8">
        <w:rPr>
          <w:noProof/>
        </w:rPr>
        <w:t>10</w:t>
      </w:r>
      <w:r>
        <w:fldChar w:fldCharType="end"/>
      </w:r>
      <w:r>
        <w:t xml:space="preserve">: </w:t>
      </w:r>
      <w:r w:rsidR="00D53457">
        <w:t>RAN2 to discuss which following scheme should be the assumption for keeping CPAC configuration by UE for subsequent CPAC procedure:</w:t>
      </w:r>
      <w:bookmarkEnd w:id="26"/>
    </w:p>
    <w:p w14:paraId="147F6EE9" w14:textId="77777777" w:rsidR="00CA6A25" w:rsidRDefault="00CA6A25" w:rsidP="00CA6A25">
      <w:pPr>
        <w:pStyle w:val="ListParagraph"/>
        <w:numPr>
          <w:ilvl w:val="0"/>
          <w:numId w:val="23"/>
        </w:numPr>
        <w:rPr>
          <w:rFonts w:eastAsia="Malgun Gothic"/>
          <w:b/>
          <w:lang w:eastAsia="en-GB"/>
        </w:rPr>
      </w:pPr>
      <w:r w:rsidRPr="009179B7">
        <w:rPr>
          <w:b/>
          <w:u w:val="single"/>
          <w:lang w:eastAsia="en-GB"/>
        </w:rPr>
        <w:t>Scheme 1:</w:t>
      </w:r>
      <w:r w:rsidRPr="009179B7">
        <w:rPr>
          <w:b/>
          <w:lang w:eastAsia="en-GB"/>
        </w:rPr>
        <w:t xml:space="preserve"> </w:t>
      </w:r>
      <w:r w:rsidRPr="009179B7">
        <w:rPr>
          <w:rFonts w:eastAsia="Malgun Gothic"/>
          <w:b/>
          <w:lang w:eastAsia="en-GB"/>
        </w:rPr>
        <w:t>Indication to allow subsequent CPAC configuration is sent to UE in CPAC initiation procedure, and UE autonomously keep the configurations for subsequent CPAC procedure until NW explicitly releases them or certain condition is satisfied</w:t>
      </w:r>
    </w:p>
    <w:p w14:paraId="77CEA1AE" w14:textId="2C1FBFC9" w:rsidR="00CA6A25" w:rsidRPr="009179B7" w:rsidRDefault="00CA6A25" w:rsidP="00CA6A25">
      <w:pPr>
        <w:pStyle w:val="ListParagraph"/>
        <w:numPr>
          <w:ilvl w:val="0"/>
          <w:numId w:val="23"/>
        </w:numPr>
        <w:rPr>
          <w:rFonts w:eastAsia="Malgun Gothic"/>
          <w:b/>
          <w:lang w:eastAsia="en-GB"/>
        </w:rPr>
      </w:pPr>
      <w:r w:rsidRPr="009179B7">
        <w:rPr>
          <w:rFonts w:eastAsia="Malgun Gothic"/>
          <w:b/>
          <w:u w:val="single"/>
          <w:lang w:eastAsia="en-GB"/>
        </w:rPr>
        <w:t>Scheme 2:</w:t>
      </w:r>
      <w:r w:rsidRPr="009179B7">
        <w:rPr>
          <w:rFonts w:eastAsia="Malgun Gothic"/>
          <w:b/>
          <w:lang w:eastAsia="en-GB"/>
        </w:rPr>
        <w:t xml:space="preserve"> Indication to allow subsequent CPAC configuration is sent to UE after each successful </w:t>
      </w:r>
      <w:proofErr w:type="spellStart"/>
      <w:r w:rsidRPr="009179B7">
        <w:rPr>
          <w:rFonts w:eastAsia="Malgun Gothic"/>
          <w:b/>
          <w:lang w:eastAsia="en-GB"/>
        </w:rPr>
        <w:t>PSCell</w:t>
      </w:r>
      <w:proofErr w:type="spellEnd"/>
      <w:r w:rsidRPr="009179B7">
        <w:rPr>
          <w:rFonts w:eastAsia="Malgun Gothic"/>
          <w:b/>
          <w:lang w:eastAsia="en-GB"/>
        </w:rPr>
        <w:t xml:space="preserve"> addition/change</w:t>
      </w:r>
      <w:r w:rsidR="00FA7611">
        <w:rPr>
          <w:rFonts w:eastAsia="Malgun Gothic"/>
          <w:b/>
          <w:lang w:eastAsia="en-GB"/>
        </w:rPr>
        <w:t xml:space="preserve"> </w:t>
      </w:r>
      <w:r w:rsidR="00FA7611" w:rsidRPr="009179B7">
        <w:rPr>
          <w:b/>
        </w:rPr>
        <w:t>(</w:t>
      </w:r>
      <w:proofErr w:type="spellStart"/>
      <w:r w:rsidR="00FA7611" w:rsidRPr="009179B7">
        <w:rPr>
          <w:b/>
        </w:rPr>
        <w:t>ReconfigurationWithSync</w:t>
      </w:r>
      <w:proofErr w:type="spellEnd"/>
      <w:r w:rsidR="00FA7611" w:rsidRPr="009179B7">
        <w:rPr>
          <w:b/>
        </w:rPr>
        <w:t xml:space="preserve"> or conditional</w:t>
      </w:r>
      <w:r w:rsidR="00FA7611">
        <w:rPr>
          <w:rFonts w:eastAsia="Malgun Gothic"/>
          <w:b/>
          <w:lang w:eastAsia="en-GB"/>
        </w:rPr>
        <w:t>)</w:t>
      </w:r>
      <w:r w:rsidRPr="009179B7">
        <w:rPr>
          <w:rFonts w:eastAsia="Malgun Gothic"/>
          <w:b/>
          <w:lang w:eastAsia="en-GB"/>
        </w:rPr>
        <w:t xml:space="preserve"> procedure</w:t>
      </w:r>
    </w:p>
    <w:p w14:paraId="5AACA5AF" w14:textId="77777777" w:rsidR="00343726" w:rsidRPr="00AB3C27" w:rsidRDefault="00343726" w:rsidP="00343726">
      <w:pPr>
        <w:pStyle w:val="Heading1"/>
      </w:pPr>
      <w:r>
        <w:t xml:space="preserve">3. </w:t>
      </w:r>
      <w:r w:rsidRPr="00030C79">
        <w:t>Conclusion</w:t>
      </w:r>
    </w:p>
    <w:p w14:paraId="47C9D288" w14:textId="77777777" w:rsidR="004353B8" w:rsidRDefault="004353B8" w:rsidP="004353B8">
      <w:bookmarkStart w:id="27" w:name="_Hlk110351495"/>
      <w:r>
        <w:t xml:space="preserve">In this contribution, we discussed about the scenarios to be supported for subsequent CPAC procedure, the need to differentiated CPA and CPC configuration, and some general principles on the CPAC configuration release/evaluation in subsequent CPAC. </w:t>
      </w:r>
    </w:p>
    <w:p w14:paraId="369E8F8F" w14:textId="5F32032D" w:rsidR="0027700A" w:rsidRDefault="004353B8" w:rsidP="004353B8">
      <w:r>
        <w:t xml:space="preserve">We have the following observations and proposals: </w:t>
      </w:r>
    </w:p>
    <w:p w14:paraId="1CB0B436" w14:textId="5AC6F2A4" w:rsidR="004353B8" w:rsidRPr="004353B8" w:rsidRDefault="004353B8" w:rsidP="004353B8">
      <w:pPr>
        <w:rPr>
          <w:b/>
          <w:u w:val="single"/>
        </w:rPr>
      </w:pPr>
      <w:r w:rsidRPr="004353B8">
        <w:rPr>
          <w:b/>
          <w:u w:val="single"/>
        </w:rPr>
        <w:t>For scenarios</w:t>
      </w:r>
    </w:p>
    <w:p w14:paraId="1506C227" w14:textId="480E60BB" w:rsidR="004353B8" w:rsidRPr="004353B8" w:rsidRDefault="004353B8" w:rsidP="004353B8">
      <w:r w:rsidRPr="004353B8">
        <w:fldChar w:fldCharType="begin"/>
      </w:r>
      <w:r w:rsidRPr="004353B8">
        <w:instrText xml:space="preserve"> REF _Ref110863882 \h  \* MERGEFORMAT </w:instrText>
      </w:r>
      <w:r w:rsidRPr="004353B8">
        <w:fldChar w:fldCharType="separate"/>
      </w:r>
      <w:r w:rsidR="00A44148" w:rsidRPr="008202FF">
        <w:t xml:space="preserve">Observation </w:t>
      </w:r>
      <w:r w:rsidR="00A44148">
        <w:rPr>
          <w:noProof/>
        </w:rPr>
        <w:t>1</w:t>
      </w:r>
      <w:r w:rsidR="00A44148" w:rsidRPr="008202FF">
        <w:t xml:space="preserve">: In </w:t>
      </w:r>
      <w:r w:rsidR="00A44148">
        <w:t>Rel-17</w:t>
      </w:r>
      <w:r w:rsidR="00A44148" w:rsidRPr="008202FF">
        <w:t>, CPA configuration is released</w:t>
      </w:r>
      <w:r w:rsidR="00A44148">
        <w:t>:</w:t>
      </w:r>
      <w:r w:rsidRPr="004353B8">
        <w:fldChar w:fldCharType="end"/>
      </w:r>
    </w:p>
    <w:p w14:paraId="36AFC3F1" w14:textId="77777777" w:rsidR="004353B8" w:rsidRPr="004353B8" w:rsidRDefault="004353B8" w:rsidP="004353B8">
      <w:pPr>
        <w:pStyle w:val="Caption"/>
        <w:numPr>
          <w:ilvl w:val="0"/>
          <w:numId w:val="23"/>
        </w:numPr>
        <w:rPr>
          <w:b w:val="0"/>
        </w:rPr>
      </w:pPr>
      <w:r w:rsidRPr="004353B8">
        <w:rPr>
          <w:b w:val="0"/>
        </w:rPr>
        <w:t xml:space="preserve">Upon the successful completion of </w:t>
      </w:r>
      <w:proofErr w:type="spellStart"/>
      <w:r w:rsidRPr="004353B8">
        <w:rPr>
          <w:b w:val="0"/>
        </w:rPr>
        <w:t>PSCell</w:t>
      </w:r>
      <w:proofErr w:type="spellEnd"/>
      <w:r w:rsidRPr="004353B8">
        <w:rPr>
          <w:b w:val="0"/>
        </w:rPr>
        <w:t xml:space="preserve"> addition procedure</w:t>
      </w:r>
    </w:p>
    <w:p w14:paraId="0FFCC09B" w14:textId="77777777" w:rsidR="004353B8" w:rsidRPr="004353B8" w:rsidRDefault="004353B8" w:rsidP="004353B8">
      <w:pPr>
        <w:pStyle w:val="Caption"/>
        <w:numPr>
          <w:ilvl w:val="0"/>
          <w:numId w:val="23"/>
        </w:numPr>
        <w:rPr>
          <w:b w:val="0"/>
        </w:rPr>
      </w:pPr>
      <w:r w:rsidRPr="004353B8">
        <w:rPr>
          <w:b w:val="0"/>
        </w:rPr>
        <w:t xml:space="preserve">Upon the successful completion of </w:t>
      </w:r>
      <w:proofErr w:type="spellStart"/>
      <w:r w:rsidRPr="004353B8">
        <w:rPr>
          <w:b w:val="0"/>
        </w:rPr>
        <w:t>PCell</w:t>
      </w:r>
      <w:proofErr w:type="spellEnd"/>
      <w:r w:rsidRPr="004353B8">
        <w:rPr>
          <w:b w:val="0"/>
        </w:rPr>
        <w:t xml:space="preserve"> change procedure</w:t>
      </w:r>
    </w:p>
    <w:p w14:paraId="7892E6DE" w14:textId="3CCC9476" w:rsidR="004353B8" w:rsidRPr="004353B8" w:rsidRDefault="004353B8" w:rsidP="004353B8">
      <w:pPr>
        <w:pStyle w:val="Caption"/>
        <w:numPr>
          <w:ilvl w:val="0"/>
          <w:numId w:val="23"/>
        </w:numPr>
        <w:rPr>
          <w:b w:val="0"/>
        </w:rPr>
      </w:pPr>
      <w:r w:rsidRPr="004353B8">
        <w:rPr>
          <w:b w:val="0"/>
        </w:rPr>
        <w:lastRenderedPageBreak/>
        <w:t>Once the CPA procedure is executed successfully.</w:t>
      </w:r>
    </w:p>
    <w:p w14:paraId="711A64F2" w14:textId="708F6FE3" w:rsidR="004353B8" w:rsidRPr="004353B8" w:rsidRDefault="004353B8" w:rsidP="004353B8">
      <w:r w:rsidRPr="004353B8">
        <w:fldChar w:fldCharType="begin"/>
      </w:r>
      <w:r w:rsidRPr="004353B8">
        <w:instrText xml:space="preserve"> REF _Ref110863883 \h  \* MERGEFORMAT </w:instrText>
      </w:r>
      <w:r w:rsidRPr="004353B8">
        <w:fldChar w:fldCharType="separate"/>
      </w:r>
      <w:r w:rsidR="00A44148" w:rsidRPr="008202FF">
        <w:t xml:space="preserve">Observation </w:t>
      </w:r>
      <w:r w:rsidR="00A44148">
        <w:rPr>
          <w:noProof/>
        </w:rPr>
        <w:t>2</w:t>
      </w:r>
      <w:r w:rsidR="00A44148" w:rsidRPr="008202FF">
        <w:t xml:space="preserve">: In </w:t>
      </w:r>
      <w:r w:rsidR="00A44148">
        <w:t>Rel-17</w:t>
      </w:r>
      <w:r w:rsidR="00A44148" w:rsidRPr="008202FF">
        <w:t>, CPC configuration is released:</w:t>
      </w:r>
      <w:r w:rsidRPr="004353B8">
        <w:fldChar w:fldCharType="end"/>
      </w:r>
    </w:p>
    <w:p w14:paraId="426CD9A6" w14:textId="77777777" w:rsidR="004353B8" w:rsidRPr="004353B8" w:rsidRDefault="004353B8" w:rsidP="004353B8">
      <w:pPr>
        <w:pStyle w:val="Caption"/>
        <w:numPr>
          <w:ilvl w:val="0"/>
          <w:numId w:val="23"/>
        </w:numPr>
        <w:rPr>
          <w:b w:val="0"/>
        </w:rPr>
      </w:pPr>
      <w:r w:rsidRPr="004353B8">
        <w:rPr>
          <w:b w:val="0"/>
        </w:rPr>
        <w:t xml:space="preserve">Upon the successful completion of </w:t>
      </w:r>
      <w:proofErr w:type="spellStart"/>
      <w:r w:rsidRPr="004353B8">
        <w:rPr>
          <w:b w:val="0"/>
        </w:rPr>
        <w:t>PSCell</w:t>
      </w:r>
      <w:proofErr w:type="spellEnd"/>
      <w:r w:rsidRPr="004353B8">
        <w:rPr>
          <w:b w:val="0"/>
        </w:rPr>
        <w:t xml:space="preserve"> change procedure</w:t>
      </w:r>
    </w:p>
    <w:p w14:paraId="64E69057" w14:textId="77777777" w:rsidR="004353B8" w:rsidRPr="004353B8" w:rsidRDefault="004353B8" w:rsidP="004353B8">
      <w:pPr>
        <w:pStyle w:val="Caption"/>
        <w:numPr>
          <w:ilvl w:val="0"/>
          <w:numId w:val="23"/>
        </w:numPr>
        <w:rPr>
          <w:b w:val="0"/>
        </w:rPr>
      </w:pPr>
      <w:r w:rsidRPr="004353B8">
        <w:rPr>
          <w:b w:val="0"/>
        </w:rPr>
        <w:t xml:space="preserve">Upon the successful completion of </w:t>
      </w:r>
      <w:proofErr w:type="spellStart"/>
      <w:r w:rsidRPr="004353B8">
        <w:rPr>
          <w:b w:val="0"/>
        </w:rPr>
        <w:t>PCell</w:t>
      </w:r>
      <w:proofErr w:type="spellEnd"/>
      <w:r w:rsidRPr="004353B8">
        <w:rPr>
          <w:b w:val="0"/>
        </w:rPr>
        <w:t xml:space="preserve"> change procedure</w:t>
      </w:r>
    </w:p>
    <w:p w14:paraId="7C3C4E0A" w14:textId="77777777" w:rsidR="004353B8" w:rsidRPr="004353B8" w:rsidRDefault="004353B8" w:rsidP="004353B8">
      <w:pPr>
        <w:pStyle w:val="Caption"/>
        <w:numPr>
          <w:ilvl w:val="0"/>
          <w:numId w:val="23"/>
        </w:numPr>
        <w:rPr>
          <w:b w:val="0"/>
        </w:rPr>
      </w:pPr>
      <w:r w:rsidRPr="004353B8">
        <w:rPr>
          <w:b w:val="0"/>
        </w:rPr>
        <w:t>Once the CPC procedure is executed successfully</w:t>
      </w:r>
    </w:p>
    <w:p w14:paraId="2DC194EE" w14:textId="740B067C" w:rsidR="004353B8" w:rsidRPr="004353B8" w:rsidRDefault="004353B8" w:rsidP="004353B8">
      <w:pPr>
        <w:pStyle w:val="Caption"/>
        <w:numPr>
          <w:ilvl w:val="0"/>
          <w:numId w:val="23"/>
        </w:numPr>
        <w:rPr>
          <w:b w:val="0"/>
        </w:rPr>
      </w:pPr>
      <w:r w:rsidRPr="004353B8">
        <w:rPr>
          <w:b w:val="0"/>
        </w:rPr>
        <w:t>Upon the release of SCG</w:t>
      </w:r>
    </w:p>
    <w:p w14:paraId="719D2EA2" w14:textId="3462E1F3" w:rsidR="004353B8" w:rsidRPr="004353B8" w:rsidRDefault="004353B8" w:rsidP="004353B8">
      <w:pPr>
        <w:rPr>
          <w:b/>
        </w:rPr>
      </w:pPr>
      <w:r w:rsidRPr="004353B8">
        <w:rPr>
          <w:b/>
        </w:rPr>
        <w:fldChar w:fldCharType="begin"/>
      </w:r>
      <w:r w:rsidRPr="004353B8">
        <w:rPr>
          <w:b/>
        </w:rPr>
        <w:instrText xml:space="preserve"> REF _Ref110863885 \h </w:instrText>
      </w:r>
      <w:r>
        <w:rPr>
          <w:b/>
        </w:rPr>
        <w:instrText xml:space="preserve"> \* MERGEFORMAT </w:instrText>
      </w:r>
      <w:r w:rsidRPr="004353B8">
        <w:rPr>
          <w:b/>
        </w:rPr>
      </w:r>
      <w:r w:rsidRPr="004353B8">
        <w:rPr>
          <w:b/>
        </w:rPr>
        <w:fldChar w:fldCharType="separate"/>
      </w:r>
      <w:r w:rsidR="00A44148" w:rsidRPr="009179B7">
        <w:rPr>
          <w:b/>
        </w:rPr>
        <w:t xml:space="preserve">Proposal </w:t>
      </w:r>
      <w:r w:rsidR="00A44148" w:rsidRPr="009179B7">
        <w:rPr>
          <w:b/>
          <w:noProof/>
        </w:rPr>
        <w:t>1</w:t>
      </w:r>
      <w:r w:rsidR="00A44148" w:rsidRPr="009179B7">
        <w:rPr>
          <w:b/>
        </w:rPr>
        <w:t xml:space="preserve">: In Rel-18, after successful </w:t>
      </w:r>
      <w:proofErr w:type="spellStart"/>
      <w:r w:rsidR="00A44148" w:rsidRPr="009179B7">
        <w:rPr>
          <w:b/>
        </w:rPr>
        <w:t>PCell</w:t>
      </w:r>
      <w:proofErr w:type="spellEnd"/>
      <w:r w:rsidR="00A44148" w:rsidRPr="009179B7">
        <w:rPr>
          <w:b/>
        </w:rPr>
        <w:t xml:space="preserve"> change (</w:t>
      </w:r>
      <w:proofErr w:type="spellStart"/>
      <w:r w:rsidR="00A44148" w:rsidRPr="009179B7">
        <w:rPr>
          <w:b/>
        </w:rPr>
        <w:t>ReconfigurationWithSync</w:t>
      </w:r>
      <w:proofErr w:type="spellEnd"/>
      <w:r w:rsidR="00A44148" w:rsidRPr="009179B7">
        <w:rPr>
          <w:b/>
        </w:rPr>
        <w:t>), CPAC configuration is released by UE and is not used for subsequent CPA or CPC evalu</w:t>
      </w:r>
      <w:r w:rsidR="00A44148" w:rsidRPr="005C6588">
        <w:rPr>
          <w:b/>
        </w:rPr>
        <w:t>ation/execution.</w:t>
      </w:r>
      <w:r w:rsidRPr="004353B8">
        <w:rPr>
          <w:b/>
        </w:rPr>
        <w:fldChar w:fldCharType="end"/>
      </w:r>
    </w:p>
    <w:p w14:paraId="12350BD1" w14:textId="27CD8EBF" w:rsidR="004353B8" w:rsidRPr="004353B8" w:rsidRDefault="004353B8" w:rsidP="004353B8">
      <w:pPr>
        <w:rPr>
          <w:b/>
        </w:rPr>
      </w:pPr>
      <w:r w:rsidRPr="00A44148">
        <w:rPr>
          <w:b/>
        </w:rPr>
        <w:fldChar w:fldCharType="begin"/>
      </w:r>
      <w:r w:rsidRPr="00A44148">
        <w:rPr>
          <w:b/>
        </w:rPr>
        <w:instrText xml:space="preserve"> REF _Ref110863886 \h  \* MERGEFORMAT </w:instrText>
      </w:r>
      <w:r w:rsidRPr="00A44148">
        <w:rPr>
          <w:b/>
        </w:rPr>
      </w:r>
      <w:r w:rsidRPr="00A44148">
        <w:rPr>
          <w:b/>
        </w:rPr>
        <w:fldChar w:fldCharType="separate"/>
      </w:r>
      <w:r w:rsidR="00A44148" w:rsidRPr="009179B7">
        <w:rPr>
          <w:b/>
        </w:rPr>
        <w:t xml:space="preserve">Proposal </w:t>
      </w:r>
      <w:r w:rsidR="00A44148" w:rsidRPr="009179B7">
        <w:rPr>
          <w:b/>
          <w:noProof/>
        </w:rPr>
        <w:t>2</w:t>
      </w:r>
      <w:r w:rsidR="00A44148" w:rsidRPr="009179B7">
        <w:rPr>
          <w:b/>
        </w:rPr>
        <w:t>: In Rel-18, after successful CHO execution, CPAC configuration is released by UE and is not used for subsequent CPA or CPC evaluation/execution.</w:t>
      </w:r>
      <w:r w:rsidRPr="00A44148">
        <w:rPr>
          <w:b/>
        </w:rPr>
        <w:fldChar w:fldCharType="end"/>
      </w:r>
    </w:p>
    <w:p w14:paraId="2F8AF356" w14:textId="3B839618" w:rsidR="004353B8" w:rsidRPr="004353B8" w:rsidRDefault="004353B8" w:rsidP="004353B8">
      <w:pPr>
        <w:rPr>
          <w:b/>
        </w:rPr>
      </w:pPr>
      <w:r w:rsidRPr="004353B8">
        <w:rPr>
          <w:b/>
        </w:rPr>
        <w:fldChar w:fldCharType="begin"/>
      </w:r>
      <w:r w:rsidRPr="004353B8">
        <w:rPr>
          <w:b/>
        </w:rPr>
        <w:instrText xml:space="preserve"> REF _Ref110863887 \h </w:instrText>
      </w:r>
      <w:r>
        <w:rPr>
          <w:b/>
        </w:rPr>
        <w:instrText xml:space="preserve"> \* MERGEFORMAT </w:instrText>
      </w:r>
      <w:r w:rsidRPr="004353B8">
        <w:rPr>
          <w:b/>
        </w:rPr>
      </w:r>
      <w:r w:rsidRPr="004353B8">
        <w:rPr>
          <w:b/>
        </w:rPr>
        <w:fldChar w:fldCharType="separate"/>
      </w:r>
      <w:r w:rsidR="00A44148" w:rsidRPr="009179B7">
        <w:rPr>
          <w:b/>
        </w:rPr>
        <w:t xml:space="preserve">Proposal </w:t>
      </w:r>
      <w:r w:rsidR="00A44148" w:rsidRPr="009179B7">
        <w:rPr>
          <w:b/>
          <w:noProof/>
        </w:rPr>
        <w:t>3</w:t>
      </w:r>
      <w:r w:rsidR="00A44148" w:rsidRPr="009179B7">
        <w:rPr>
          <w:b/>
        </w:rPr>
        <w:t xml:space="preserve">: After successful </w:t>
      </w:r>
      <w:proofErr w:type="spellStart"/>
      <w:r w:rsidR="00A44148" w:rsidRPr="009179B7">
        <w:rPr>
          <w:b/>
        </w:rPr>
        <w:t>PSCell</w:t>
      </w:r>
      <w:proofErr w:type="spellEnd"/>
      <w:r w:rsidR="00A44148" w:rsidRPr="009179B7">
        <w:rPr>
          <w:b/>
        </w:rPr>
        <w:t xml:space="preserve"> addition procedure (</w:t>
      </w:r>
      <w:proofErr w:type="spellStart"/>
      <w:r w:rsidR="00A44148" w:rsidRPr="009179B7">
        <w:rPr>
          <w:b/>
        </w:rPr>
        <w:t>ReconfigurationWithSync</w:t>
      </w:r>
      <w:proofErr w:type="spellEnd"/>
      <w:r w:rsidR="00A44148" w:rsidRPr="009179B7">
        <w:rPr>
          <w:b/>
        </w:rPr>
        <w:t xml:space="preserve"> or conditional), CPAC configuration is kept by UE for subsequent CPC evaluation/execution.</w:t>
      </w:r>
      <w:r w:rsidRPr="004353B8">
        <w:rPr>
          <w:b/>
        </w:rPr>
        <w:fldChar w:fldCharType="end"/>
      </w:r>
    </w:p>
    <w:p w14:paraId="7BAF8E88" w14:textId="1B828EDB" w:rsidR="004353B8" w:rsidRPr="004353B8" w:rsidRDefault="004353B8" w:rsidP="004353B8">
      <w:pPr>
        <w:rPr>
          <w:b/>
        </w:rPr>
      </w:pPr>
      <w:r w:rsidRPr="004353B8">
        <w:rPr>
          <w:b/>
        </w:rPr>
        <w:fldChar w:fldCharType="begin"/>
      </w:r>
      <w:r w:rsidRPr="004353B8">
        <w:rPr>
          <w:b/>
        </w:rPr>
        <w:instrText xml:space="preserve"> REF _Ref110863888 \h </w:instrText>
      </w:r>
      <w:r>
        <w:rPr>
          <w:b/>
        </w:rPr>
        <w:instrText xml:space="preserve"> \* MERGEFORMAT </w:instrText>
      </w:r>
      <w:r w:rsidRPr="004353B8">
        <w:rPr>
          <w:b/>
        </w:rPr>
      </w:r>
      <w:r w:rsidRPr="004353B8">
        <w:rPr>
          <w:b/>
        </w:rPr>
        <w:fldChar w:fldCharType="separate"/>
      </w:r>
      <w:r w:rsidR="00A44148" w:rsidRPr="009179B7">
        <w:rPr>
          <w:b/>
        </w:rPr>
        <w:t xml:space="preserve">Proposal </w:t>
      </w:r>
      <w:r w:rsidR="00A44148" w:rsidRPr="009179B7">
        <w:rPr>
          <w:b/>
          <w:noProof/>
        </w:rPr>
        <w:t>4</w:t>
      </w:r>
      <w:r w:rsidR="00A44148" w:rsidRPr="009179B7">
        <w:rPr>
          <w:b/>
        </w:rPr>
        <w:t xml:space="preserve">: After successful </w:t>
      </w:r>
      <w:proofErr w:type="spellStart"/>
      <w:r w:rsidR="00A44148" w:rsidRPr="009179B7">
        <w:rPr>
          <w:b/>
        </w:rPr>
        <w:t>PSCell</w:t>
      </w:r>
      <w:proofErr w:type="spellEnd"/>
      <w:r w:rsidR="00A44148" w:rsidRPr="009179B7">
        <w:rPr>
          <w:b/>
        </w:rPr>
        <w:t xml:space="preserve"> change procedure (</w:t>
      </w:r>
      <w:proofErr w:type="spellStart"/>
      <w:r w:rsidR="00A44148" w:rsidRPr="009179B7">
        <w:rPr>
          <w:b/>
        </w:rPr>
        <w:t>ReconfigurationWithSync</w:t>
      </w:r>
      <w:proofErr w:type="spellEnd"/>
      <w:r w:rsidR="00A44148" w:rsidRPr="009179B7">
        <w:rPr>
          <w:b/>
        </w:rPr>
        <w:t>), CPAC configuration is kept by UE for subsequent CPC evaluation/execution.</w:t>
      </w:r>
      <w:r w:rsidRPr="004353B8">
        <w:rPr>
          <w:b/>
        </w:rPr>
        <w:fldChar w:fldCharType="end"/>
      </w:r>
    </w:p>
    <w:p w14:paraId="1376EE7C" w14:textId="17A96943" w:rsidR="004353B8" w:rsidRPr="00AE5932" w:rsidRDefault="004353B8" w:rsidP="004353B8">
      <w:pPr>
        <w:rPr>
          <w:b/>
        </w:rPr>
      </w:pPr>
      <w:r w:rsidRPr="00AE5932">
        <w:rPr>
          <w:b/>
        </w:rPr>
        <w:fldChar w:fldCharType="begin"/>
      </w:r>
      <w:r w:rsidRPr="00AE5932">
        <w:rPr>
          <w:b/>
        </w:rPr>
        <w:instrText xml:space="preserve"> REF _Ref110863890 \h  \* MERGEFORMAT </w:instrText>
      </w:r>
      <w:r w:rsidRPr="00AE5932">
        <w:rPr>
          <w:b/>
        </w:rPr>
      </w:r>
      <w:r w:rsidRPr="00AE5932">
        <w:rPr>
          <w:b/>
        </w:rPr>
        <w:fldChar w:fldCharType="separate"/>
      </w:r>
      <w:r w:rsidR="00A44148" w:rsidRPr="00AE5932">
        <w:rPr>
          <w:b/>
        </w:rPr>
        <w:t xml:space="preserve">Proposal </w:t>
      </w:r>
      <w:r w:rsidR="00A44148" w:rsidRPr="00AE5932">
        <w:rPr>
          <w:b/>
          <w:noProof/>
        </w:rPr>
        <w:t>5</w:t>
      </w:r>
      <w:r w:rsidR="00A44148" w:rsidRPr="00AE5932">
        <w:rPr>
          <w:b/>
        </w:rPr>
        <w:t>: After successful CPC procedure (both MN-</w:t>
      </w:r>
      <w:r w:rsidR="005C6588" w:rsidRPr="00AE5932">
        <w:rPr>
          <w:b/>
        </w:rPr>
        <w:t>initiated</w:t>
      </w:r>
      <w:r w:rsidR="00A44148" w:rsidRPr="00AE5932">
        <w:rPr>
          <w:b/>
        </w:rPr>
        <w:t xml:space="preserve"> and SN-initiated), CPAC configuration is kept by UE for subsequent CPC evaluation/execution.</w:t>
      </w:r>
      <w:r w:rsidRPr="00AE5932">
        <w:rPr>
          <w:b/>
        </w:rPr>
        <w:fldChar w:fldCharType="end"/>
      </w:r>
    </w:p>
    <w:p w14:paraId="41B252F3" w14:textId="1B76B6E6" w:rsidR="004353B8" w:rsidRPr="00AE5932" w:rsidRDefault="004353B8" w:rsidP="004353B8">
      <w:pPr>
        <w:rPr>
          <w:b/>
        </w:rPr>
      </w:pPr>
      <w:r w:rsidRPr="00AE5932">
        <w:rPr>
          <w:b/>
        </w:rPr>
        <w:fldChar w:fldCharType="begin"/>
      </w:r>
      <w:r w:rsidRPr="00AE5932">
        <w:rPr>
          <w:b/>
        </w:rPr>
        <w:instrText xml:space="preserve"> REF _Ref110863891 \h  \* MERGEFORMAT </w:instrText>
      </w:r>
      <w:r w:rsidRPr="00AE5932">
        <w:rPr>
          <w:b/>
        </w:rPr>
      </w:r>
      <w:r w:rsidRPr="00AE5932">
        <w:rPr>
          <w:b/>
        </w:rPr>
        <w:fldChar w:fldCharType="separate"/>
      </w:r>
      <w:r w:rsidR="005C6588" w:rsidRPr="005C6588">
        <w:rPr>
          <w:b/>
        </w:rPr>
        <w:t xml:space="preserve">Proposal </w:t>
      </w:r>
      <w:r w:rsidR="005C6588" w:rsidRPr="005C6588">
        <w:rPr>
          <w:b/>
          <w:noProof/>
        </w:rPr>
        <w:t>6</w:t>
      </w:r>
      <w:r w:rsidR="005C6588" w:rsidRPr="005C6588">
        <w:rPr>
          <w:b/>
        </w:rPr>
        <w:t xml:space="preserve">: After releasing of SCG, CPA configuration is kept by UE for subsequent CPA and </w:t>
      </w:r>
      <w:proofErr w:type="gramStart"/>
      <w:r w:rsidR="005C6588" w:rsidRPr="005C6588">
        <w:rPr>
          <w:b/>
        </w:rPr>
        <w:t>CPC(</w:t>
      </w:r>
      <w:proofErr w:type="gramEnd"/>
      <w:r w:rsidR="005C6588" w:rsidRPr="005C6588">
        <w:rPr>
          <w:b/>
        </w:rPr>
        <w:t>in case of re-adding SCG) evaluation/execution.</w:t>
      </w:r>
      <w:r w:rsidRPr="00AE5932">
        <w:rPr>
          <w:b/>
        </w:rPr>
        <w:fldChar w:fldCharType="end"/>
      </w:r>
    </w:p>
    <w:p w14:paraId="328AA9E1" w14:textId="39287719" w:rsidR="004353B8" w:rsidRPr="004353B8" w:rsidRDefault="004353B8" w:rsidP="004353B8">
      <w:pPr>
        <w:rPr>
          <w:b/>
        </w:rPr>
      </w:pPr>
      <w:r w:rsidRPr="004353B8">
        <w:rPr>
          <w:b/>
        </w:rPr>
        <w:fldChar w:fldCharType="begin"/>
      </w:r>
      <w:r w:rsidRPr="004353B8">
        <w:rPr>
          <w:b/>
        </w:rPr>
        <w:instrText xml:space="preserve"> REF _Ref110863892 \h </w:instrText>
      </w:r>
      <w:r>
        <w:rPr>
          <w:b/>
        </w:rPr>
        <w:instrText xml:space="preserve"> \* MERGEFORMAT </w:instrText>
      </w:r>
      <w:r w:rsidRPr="004353B8">
        <w:rPr>
          <w:b/>
        </w:rPr>
      </w:r>
      <w:r w:rsidRPr="004353B8">
        <w:rPr>
          <w:b/>
        </w:rPr>
        <w:fldChar w:fldCharType="separate"/>
      </w:r>
      <w:r w:rsidR="00A44148" w:rsidRPr="009179B7">
        <w:rPr>
          <w:b/>
        </w:rPr>
        <w:t xml:space="preserve">Proposal </w:t>
      </w:r>
      <w:r w:rsidR="00A44148" w:rsidRPr="009179B7">
        <w:rPr>
          <w:b/>
          <w:noProof/>
        </w:rPr>
        <w:t>7</w:t>
      </w:r>
      <w:r w:rsidR="00A44148" w:rsidRPr="009179B7">
        <w:rPr>
          <w:b/>
        </w:rPr>
        <w:t xml:space="preserve">: After successful </w:t>
      </w:r>
      <w:proofErr w:type="spellStart"/>
      <w:r w:rsidR="00A44148" w:rsidRPr="009179B7">
        <w:rPr>
          <w:b/>
        </w:rPr>
        <w:t>PSCell</w:t>
      </w:r>
      <w:proofErr w:type="spellEnd"/>
      <w:r w:rsidR="00A44148" w:rsidRPr="009179B7">
        <w:rPr>
          <w:b/>
        </w:rPr>
        <w:t xml:space="preserve"> addition/change procedure (</w:t>
      </w:r>
      <w:proofErr w:type="spellStart"/>
      <w:r w:rsidR="00A44148" w:rsidRPr="009179B7">
        <w:rPr>
          <w:b/>
        </w:rPr>
        <w:t>ReconfigurationWithSync</w:t>
      </w:r>
      <w:proofErr w:type="spellEnd"/>
      <w:r w:rsidR="00A44148" w:rsidRPr="009179B7">
        <w:rPr>
          <w:b/>
        </w:rPr>
        <w:t xml:space="preserve"> or conditional), CPAC configuration is kept by UE for subsequent CPA evaluation/execution in case release of SCG happens.</w:t>
      </w:r>
      <w:r w:rsidRPr="004353B8">
        <w:rPr>
          <w:b/>
        </w:rPr>
        <w:fldChar w:fldCharType="end"/>
      </w:r>
    </w:p>
    <w:p w14:paraId="4A25884A" w14:textId="0E3C62C2" w:rsidR="004353B8" w:rsidRDefault="004353B8" w:rsidP="004353B8">
      <w:pPr>
        <w:rPr>
          <w:b/>
        </w:rPr>
      </w:pPr>
      <w:r w:rsidRPr="004353B8">
        <w:rPr>
          <w:b/>
        </w:rPr>
        <w:fldChar w:fldCharType="begin"/>
      </w:r>
      <w:r w:rsidRPr="004353B8">
        <w:rPr>
          <w:b/>
        </w:rPr>
        <w:instrText xml:space="preserve"> REF _Ref110863898 \h </w:instrText>
      </w:r>
      <w:r>
        <w:rPr>
          <w:b/>
        </w:rPr>
        <w:instrText xml:space="preserve"> \* MERGEFORMAT </w:instrText>
      </w:r>
      <w:r w:rsidRPr="004353B8">
        <w:rPr>
          <w:b/>
        </w:rPr>
      </w:r>
      <w:r w:rsidRPr="004353B8">
        <w:rPr>
          <w:b/>
        </w:rPr>
        <w:fldChar w:fldCharType="separate"/>
      </w:r>
      <w:r w:rsidR="00A44148" w:rsidRPr="009179B7">
        <w:rPr>
          <w:b/>
        </w:rPr>
        <w:t xml:space="preserve">Proposal </w:t>
      </w:r>
      <w:r w:rsidR="00A44148" w:rsidRPr="009179B7">
        <w:rPr>
          <w:b/>
          <w:noProof/>
        </w:rPr>
        <w:t>8</w:t>
      </w:r>
      <w:r w:rsidR="00A44148" w:rsidRPr="009179B7">
        <w:rPr>
          <w:b/>
        </w:rPr>
        <w:t xml:space="preserve">: RAN2 to discuss when legacy </w:t>
      </w:r>
      <w:proofErr w:type="spellStart"/>
      <w:r w:rsidR="00A44148" w:rsidRPr="009179B7">
        <w:rPr>
          <w:b/>
        </w:rPr>
        <w:t>PSCell</w:t>
      </w:r>
      <w:proofErr w:type="spellEnd"/>
      <w:r w:rsidR="00A44148" w:rsidRPr="009179B7">
        <w:rPr>
          <w:b/>
        </w:rPr>
        <w:t xml:space="preserve"> change or CPAC execution fails, whether CPAC configuration can be used for CPAC recovery.</w:t>
      </w:r>
      <w:r w:rsidRPr="004353B8">
        <w:rPr>
          <w:b/>
        </w:rPr>
        <w:fldChar w:fldCharType="end"/>
      </w:r>
    </w:p>
    <w:p w14:paraId="69766588" w14:textId="4E6D6C09" w:rsidR="004353B8" w:rsidRDefault="00AE5932" w:rsidP="004353B8">
      <w:pPr>
        <w:rPr>
          <w:rFonts w:eastAsia="Malgun Gothic"/>
          <w:b/>
          <w:u w:val="single"/>
        </w:rPr>
      </w:pPr>
      <w:r w:rsidRPr="004353B8">
        <w:rPr>
          <w:rFonts w:eastAsia="Malgun Gothic"/>
          <w:b/>
          <w:u w:val="single"/>
        </w:rPr>
        <w:t>Differentiation</w:t>
      </w:r>
      <w:r w:rsidR="004353B8" w:rsidRPr="004353B8">
        <w:rPr>
          <w:rFonts w:eastAsia="Malgun Gothic"/>
          <w:b/>
          <w:u w:val="single"/>
        </w:rPr>
        <w:t xml:space="preserve"> for CPA and CPC configuration</w:t>
      </w:r>
    </w:p>
    <w:p w14:paraId="223EBEB0" w14:textId="7EAD2659" w:rsidR="004353B8" w:rsidRDefault="004353B8" w:rsidP="004353B8">
      <w:pPr>
        <w:rPr>
          <w:rFonts w:eastAsia="Malgun Gothic"/>
          <w:b/>
          <w:u w:val="single"/>
        </w:rPr>
      </w:pPr>
      <w:r>
        <w:rPr>
          <w:rFonts w:eastAsia="Malgun Gothic"/>
          <w:b/>
          <w:u w:val="single"/>
        </w:rPr>
        <w:fldChar w:fldCharType="begin"/>
      </w:r>
      <w:r>
        <w:rPr>
          <w:rFonts w:eastAsia="Malgun Gothic"/>
          <w:b/>
          <w:u w:val="single"/>
        </w:rPr>
        <w:instrText xml:space="preserve"> REF _Ref110864132 \h </w:instrText>
      </w:r>
      <w:r>
        <w:rPr>
          <w:rFonts w:eastAsia="Malgun Gothic"/>
          <w:b/>
          <w:u w:val="single"/>
        </w:rPr>
      </w:r>
      <w:r>
        <w:rPr>
          <w:rFonts w:eastAsia="Malgun Gothic"/>
          <w:b/>
          <w:u w:val="single"/>
        </w:rPr>
        <w:fldChar w:fldCharType="separate"/>
      </w:r>
      <w:r w:rsidR="00A44148">
        <w:t xml:space="preserve">Observation </w:t>
      </w:r>
      <w:r w:rsidR="00A44148">
        <w:rPr>
          <w:noProof/>
        </w:rPr>
        <w:t>3</w:t>
      </w:r>
      <w:r w:rsidR="00A44148">
        <w:t>: In Rel-17, CPAC configuration is used for CPA or CPC based on whether UE is in DC mode or not.</w:t>
      </w:r>
      <w:r>
        <w:rPr>
          <w:rFonts w:eastAsia="Malgun Gothic"/>
          <w:b/>
          <w:u w:val="single"/>
        </w:rPr>
        <w:fldChar w:fldCharType="end"/>
      </w:r>
    </w:p>
    <w:p w14:paraId="3E0E3925" w14:textId="3E0C828C" w:rsidR="004353B8" w:rsidRDefault="004353B8" w:rsidP="004353B8">
      <w:pPr>
        <w:rPr>
          <w:rFonts w:eastAsia="Malgun Gothic"/>
          <w:b/>
          <w:u w:val="single"/>
        </w:rPr>
      </w:pPr>
      <w:r>
        <w:rPr>
          <w:rFonts w:eastAsia="Malgun Gothic"/>
          <w:b/>
          <w:u w:val="single"/>
        </w:rPr>
        <w:fldChar w:fldCharType="begin"/>
      </w:r>
      <w:r>
        <w:rPr>
          <w:rFonts w:eastAsia="Malgun Gothic"/>
          <w:b/>
          <w:u w:val="single"/>
        </w:rPr>
        <w:instrText xml:space="preserve"> REF _Ref110864133 \h </w:instrText>
      </w:r>
      <w:r>
        <w:rPr>
          <w:rFonts w:eastAsia="Malgun Gothic"/>
          <w:b/>
          <w:u w:val="single"/>
        </w:rPr>
      </w:r>
      <w:r>
        <w:rPr>
          <w:rFonts w:eastAsia="Malgun Gothic"/>
          <w:b/>
          <w:u w:val="single"/>
        </w:rPr>
        <w:fldChar w:fldCharType="separate"/>
      </w:r>
      <w:r w:rsidR="00A44148">
        <w:t xml:space="preserve">Observation </w:t>
      </w:r>
      <w:r w:rsidR="00A44148">
        <w:rPr>
          <w:noProof/>
        </w:rPr>
        <w:t>4</w:t>
      </w:r>
      <w:r w:rsidR="00A44148">
        <w:t>: It is not clear whether a same set of CPAC configuration(s) is used for UE or</w:t>
      </w:r>
      <w:r w:rsidR="00A44148" w:rsidRPr="00C101B6">
        <w:rPr>
          <w:rFonts w:eastAsia="Malgun Gothic"/>
        </w:rPr>
        <w:t xml:space="preserve"> </w:t>
      </w:r>
      <w:r w:rsidR="00A44148">
        <w:rPr>
          <w:rFonts w:eastAsia="Malgun Gothic"/>
        </w:rPr>
        <w:t>separate CPA and CPC configuration are needed,</w:t>
      </w:r>
      <w:r w:rsidR="00A44148">
        <w:t xml:space="preserve"> e.g. in </w:t>
      </w:r>
      <w:r w:rsidR="00A44148">
        <w:rPr>
          <w:rFonts w:eastAsia="Malgun Gothic"/>
        </w:rPr>
        <w:t>subsequent CPC procedure after successful CPA procedure performed by the UE, without any reconfiguration.</w:t>
      </w:r>
      <w:r>
        <w:rPr>
          <w:rFonts w:eastAsia="Malgun Gothic"/>
          <w:b/>
          <w:u w:val="single"/>
        </w:rPr>
        <w:fldChar w:fldCharType="end"/>
      </w:r>
    </w:p>
    <w:p w14:paraId="7BF51339" w14:textId="7592D1CF" w:rsidR="004353B8" w:rsidRDefault="004353B8" w:rsidP="004353B8">
      <w:pPr>
        <w:rPr>
          <w:rFonts w:eastAsia="Malgun Gothic"/>
          <w:b/>
          <w:u w:val="single"/>
        </w:rPr>
      </w:pPr>
      <w:r>
        <w:rPr>
          <w:rFonts w:eastAsia="Malgun Gothic"/>
          <w:b/>
          <w:u w:val="single"/>
        </w:rPr>
        <w:fldChar w:fldCharType="begin"/>
      </w:r>
      <w:r>
        <w:rPr>
          <w:rFonts w:eastAsia="Malgun Gothic"/>
          <w:b/>
          <w:u w:val="single"/>
        </w:rPr>
        <w:instrText xml:space="preserve"> REF _Ref110864116 \h </w:instrText>
      </w:r>
      <w:r>
        <w:rPr>
          <w:rFonts w:eastAsia="Malgun Gothic"/>
          <w:b/>
          <w:u w:val="single"/>
        </w:rPr>
      </w:r>
      <w:r>
        <w:rPr>
          <w:rFonts w:eastAsia="Malgun Gothic"/>
          <w:b/>
          <w:u w:val="single"/>
        </w:rPr>
        <w:fldChar w:fldCharType="separate"/>
      </w:r>
      <w:r w:rsidR="00A44148">
        <w:t xml:space="preserve">Observation </w:t>
      </w:r>
      <w:r w:rsidR="00A44148">
        <w:rPr>
          <w:noProof/>
        </w:rPr>
        <w:t>5</w:t>
      </w:r>
      <w:r w:rsidR="00A44148">
        <w:t>: If a same set of CPAC configuration(s) is used for CPA and CPC, only A4 events are possible for execution condition and the threshold value can only be the same.</w:t>
      </w:r>
      <w:r>
        <w:rPr>
          <w:rFonts w:eastAsia="Malgun Gothic"/>
          <w:b/>
          <w:u w:val="single"/>
        </w:rPr>
        <w:fldChar w:fldCharType="end"/>
      </w:r>
    </w:p>
    <w:p w14:paraId="6A1B63D0" w14:textId="0FD4ECCA" w:rsidR="004353B8" w:rsidRDefault="004353B8" w:rsidP="004353B8">
      <w:pPr>
        <w:rPr>
          <w:rFonts w:eastAsia="Malgun Gothic"/>
          <w:b/>
          <w:u w:val="single"/>
        </w:rPr>
      </w:pPr>
      <w:r w:rsidRPr="004353B8">
        <w:rPr>
          <w:rFonts w:eastAsia="Malgun Gothic"/>
          <w:b/>
          <w:u w:val="single"/>
        </w:rPr>
        <w:fldChar w:fldCharType="begin"/>
      </w:r>
      <w:r w:rsidRPr="004353B8">
        <w:rPr>
          <w:rFonts w:eastAsia="Malgun Gothic"/>
          <w:b/>
          <w:u w:val="single"/>
        </w:rPr>
        <w:instrText xml:space="preserve"> REF _Ref110864166 \h  \* MERGEFORMAT </w:instrText>
      </w:r>
      <w:r w:rsidRPr="004353B8">
        <w:rPr>
          <w:rFonts w:eastAsia="Malgun Gothic"/>
          <w:b/>
          <w:u w:val="single"/>
        </w:rPr>
      </w:r>
      <w:r w:rsidRPr="004353B8">
        <w:rPr>
          <w:rFonts w:eastAsia="Malgun Gothic"/>
          <w:b/>
          <w:u w:val="single"/>
        </w:rPr>
        <w:fldChar w:fldCharType="separate"/>
      </w:r>
      <w:r w:rsidR="00A44148" w:rsidRPr="009179B7">
        <w:rPr>
          <w:b/>
        </w:rPr>
        <w:t xml:space="preserve">Proposal </w:t>
      </w:r>
      <w:r w:rsidR="00A44148" w:rsidRPr="009179B7">
        <w:rPr>
          <w:b/>
          <w:noProof/>
        </w:rPr>
        <w:t>9</w:t>
      </w:r>
      <w:r w:rsidR="00A44148" w:rsidRPr="009179B7">
        <w:rPr>
          <w:b/>
        </w:rPr>
        <w:t>: For purpose of subsequent CPAC procedures, differentiation is needed in CPAC configuration to indicate it is for subsequent CPA or CPC, in case both may happen on the UE side.</w:t>
      </w:r>
      <w:r w:rsidRPr="004353B8">
        <w:rPr>
          <w:rFonts w:eastAsia="Malgun Gothic"/>
          <w:b/>
          <w:u w:val="single"/>
        </w:rPr>
        <w:fldChar w:fldCharType="end"/>
      </w:r>
    </w:p>
    <w:p w14:paraId="48536C0E" w14:textId="4AD6A591" w:rsidR="004353B8" w:rsidRDefault="00AE5932" w:rsidP="004353B8">
      <w:pPr>
        <w:rPr>
          <w:rFonts w:eastAsia="Malgun Gothic"/>
          <w:b/>
          <w:u w:val="single"/>
        </w:rPr>
      </w:pPr>
      <w:r>
        <w:rPr>
          <w:rFonts w:eastAsia="Malgun Gothic"/>
          <w:b/>
          <w:u w:val="single"/>
        </w:rPr>
        <w:t>How to enable non-releasing</w:t>
      </w:r>
      <w:r w:rsidR="004353B8" w:rsidRPr="004353B8">
        <w:rPr>
          <w:rFonts w:eastAsia="Malgun Gothic"/>
          <w:b/>
          <w:u w:val="single"/>
        </w:rPr>
        <w:t xml:space="preserve"> for CPA and CPC configuration</w:t>
      </w:r>
      <w:r w:rsidR="004353B8">
        <w:rPr>
          <w:rFonts w:eastAsia="Malgun Gothic"/>
          <w:b/>
          <w:u w:val="single"/>
        </w:rPr>
        <w:fldChar w:fldCharType="begin"/>
      </w:r>
      <w:r w:rsidR="004353B8">
        <w:rPr>
          <w:rFonts w:eastAsia="Malgun Gothic"/>
          <w:b/>
          <w:u w:val="single"/>
        </w:rPr>
        <w:instrText xml:space="preserve"> REF _Ref110864117 \h </w:instrText>
      </w:r>
      <w:r w:rsidR="004353B8">
        <w:rPr>
          <w:rFonts w:eastAsia="Malgun Gothic"/>
          <w:b/>
          <w:u w:val="single"/>
        </w:rPr>
      </w:r>
      <w:r w:rsidR="004353B8">
        <w:rPr>
          <w:rFonts w:eastAsia="Malgun Gothic"/>
          <w:b/>
          <w:u w:val="single"/>
        </w:rPr>
        <w:fldChar w:fldCharType="end"/>
      </w:r>
    </w:p>
    <w:p w14:paraId="1EC0CFD7" w14:textId="4B55F040" w:rsidR="004353B8" w:rsidRDefault="004353B8" w:rsidP="004353B8">
      <w:pPr>
        <w:rPr>
          <w:rFonts w:eastAsia="Malgun Gothic"/>
          <w:b/>
          <w:u w:val="single"/>
        </w:rPr>
      </w:pPr>
      <w:r w:rsidRPr="004353B8">
        <w:rPr>
          <w:rFonts w:eastAsia="Malgun Gothic"/>
          <w:b/>
          <w:u w:val="single"/>
        </w:rPr>
        <w:fldChar w:fldCharType="begin"/>
      </w:r>
      <w:r w:rsidRPr="004353B8">
        <w:rPr>
          <w:rFonts w:eastAsia="Malgun Gothic"/>
          <w:b/>
          <w:u w:val="single"/>
        </w:rPr>
        <w:instrText xml:space="preserve"> REF _Ref110864208 \h  \* MERGEFORMAT </w:instrText>
      </w:r>
      <w:r w:rsidRPr="004353B8">
        <w:rPr>
          <w:rFonts w:eastAsia="Malgun Gothic"/>
          <w:b/>
          <w:u w:val="single"/>
        </w:rPr>
      </w:r>
      <w:r w:rsidRPr="004353B8">
        <w:rPr>
          <w:rFonts w:eastAsia="Malgun Gothic"/>
          <w:b/>
          <w:u w:val="single"/>
        </w:rPr>
        <w:fldChar w:fldCharType="separate"/>
      </w:r>
      <w:r w:rsidR="00A44148" w:rsidRPr="009179B7">
        <w:rPr>
          <w:b/>
        </w:rPr>
        <w:t xml:space="preserve">Proposal </w:t>
      </w:r>
      <w:r w:rsidR="00A44148" w:rsidRPr="009179B7">
        <w:rPr>
          <w:b/>
          <w:noProof/>
        </w:rPr>
        <w:t>10</w:t>
      </w:r>
      <w:r w:rsidR="00A44148" w:rsidRPr="009179B7">
        <w:rPr>
          <w:b/>
        </w:rPr>
        <w:t>: RAN2 to discuss which following scheme should be the assumption for keeping CPAC configuration by UE for subsequent CPAC procedure:</w:t>
      </w:r>
      <w:r w:rsidRPr="004353B8">
        <w:rPr>
          <w:rFonts w:eastAsia="Malgun Gothic"/>
          <w:b/>
          <w:u w:val="single"/>
        </w:rPr>
        <w:fldChar w:fldCharType="end"/>
      </w:r>
    </w:p>
    <w:p w14:paraId="3AE0AA58" w14:textId="77777777" w:rsidR="009179B7" w:rsidRDefault="004353B8" w:rsidP="004353B8">
      <w:pPr>
        <w:pStyle w:val="ListParagraph"/>
        <w:numPr>
          <w:ilvl w:val="0"/>
          <w:numId w:val="23"/>
        </w:numPr>
        <w:rPr>
          <w:rFonts w:eastAsia="Malgun Gothic"/>
          <w:b/>
          <w:lang w:eastAsia="en-GB"/>
        </w:rPr>
      </w:pPr>
      <w:r w:rsidRPr="009179B7">
        <w:rPr>
          <w:b/>
          <w:u w:val="single"/>
          <w:lang w:eastAsia="en-GB"/>
        </w:rPr>
        <w:t>Scheme 1:</w:t>
      </w:r>
      <w:r w:rsidRPr="009179B7">
        <w:rPr>
          <w:b/>
          <w:lang w:eastAsia="en-GB"/>
        </w:rPr>
        <w:t xml:space="preserve"> </w:t>
      </w:r>
      <w:r w:rsidRPr="009179B7">
        <w:rPr>
          <w:rFonts w:eastAsia="Malgun Gothic"/>
          <w:b/>
          <w:lang w:eastAsia="en-GB"/>
        </w:rPr>
        <w:t xml:space="preserve">Indication to allow subsequent CPAC configuration is sent to UE in CPAC initiation procedure, and UE </w:t>
      </w:r>
      <w:r w:rsidR="009179B7" w:rsidRPr="009179B7">
        <w:rPr>
          <w:rFonts w:eastAsia="Malgun Gothic"/>
          <w:b/>
          <w:lang w:eastAsia="en-GB"/>
        </w:rPr>
        <w:t>autonomously</w:t>
      </w:r>
      <w:r w:rsidRPr="009179B7">
        <w:rPr>
          <w:rFonts w:eastAsia="Malgun Gothic"/>
          <w:b/>
          <w:lang w:eastAsia="en-GB"/>
        </w:rPr>
        <w:t xml:space="preserve"> keep the configurations for subsequent CPAC procedure until NW </w:t>
      </w:r>
      <w:r w:rsidR="009179B7" w:rsidRPr="009179B7">
        <w:rPr>
          <w:rFonts w:eastAsia="Malgun Gothic"/>
          <w:b/>
          <w:lang w:eastAsia="en-GB"/>
        </w:rPr>
        <w:t>explicitly</w:t>
      </w:r>
      <w:r w:rsidRPr="009179B7">
        <w:rPr>
          <w:rFonts w:eastAsia="Malgun Gothic"/>
          <w:b/>
          <w:lang w:eastAsia="en-GB"/>
        </w:rPr>
        <w:t xml:space="preserve"> releases them or certain condition is satisfied</w:t>
      </w:r>
    </w:p>
    <w:bookmarkEnd w:id="27"/>
    <w:p w14:paraId="2F216FFC" w14:textId="77777777" w:rsidR="00FA7611" w:rsidRPr="009179B7" w:rsidRDefault="00FA7611" w:rsidP="00FA7611">
      <w:pPr>
        <w:pStyle w:val="ListParagraph"/>
        <w:numPr>
          <w:ilvl w:val="0"/>
          <w:numId w:val="23"/>
        </w:numPr>
        <w:rPr>
          <w:rFonts w:eastAsia="Malgun Gothic"/>
          <w:b/>
          <w:lang w:eastAsia="en-GB"/>
        </w:rPr>
      </w:pPr>
      <w:r w:rsidRPr="009179B7">
        <w:rPr>
          <w:rFonts w:eastAsia="Malgun Gothic"/>
          <w:b/>
          <w:u w:val="single"/>
          <w:lang w:eastAsia="en-GB"/>
        </w:rPr>
        <w:t>Scheme 2:</w:t>
      </w:r>
      <w:r w:rsidRPr="009179B7">
        <w:rPr>
          <w:rFonts w:eastAsia="Malgun Gothic"/>
          <w:b/>
          <w:lang w:eastAsia="en-GB"/>
        </w:rPr>
        <w:t xml:space="preserve"> Indication to allow subsequent CPAC configur</w:t>
      </w:r>
      <w:bookmarkStart w:id="28" w:name="_GoBack"/>
      <w:bookmarkEnd w:id="28"/>
      <w:r w:rsidRPr="009179B7">
        <w:rPr>
          <w:rFonts w:eastAsia="Malgun Gothic"/>
          <w:b/>
          <w:lang w:eastAsia="en-GB"/>
        </w:rPr>
        <w:t xml:space="preserve">ation is sent to UE after each successful </w:t>
      </w:r>
      <w:proofErr w:type="spellStart"/>
      <w:r w:rsidRPr="009179B7">
        <w:rPr>
          <w:rFonts w:eastAsia="Malgun Gothic"/>
          <w:b/>
          <w:lang w:eastAsia="en-GB"/>
        </w:rPr>
        <w:t>PSCell</w:t>
      </w:r>
      <w:proofErr w:type="spellEnd"/>
      <w:r w:rsidRPr="009179B7">
        <w:rPr>
          <w:rFonts w:eastAsia="Malgun Gothic"/>
          <w:b/>
          <w:lang w:eastAsia="en-GB"/>
        </w:rPr>
        <w:t xml:space="preserve"> addition/change</w:t>
      </w:r>
      <w:r>
        <w:rPr>
          <w:rFonts w:eastAsia="Malgun Gothic"/>
          <w:b/>
          <w:lang w:eastAsia="en-GB"/>
        </w:rPr>
        <w:t xml:space="preserve"> </w:t>
      </w:r>
      <w:r w:rsidRPr="009179B7">
        <w:rPr>
          <w:b/>
        </w:rPr>
        <w:t>(</w:t>
      </w:r>
      <w:proofErr w:type="spellStart"/>
      <w:r w:rsidRPr="009179B7">
        <w:rPr>
          <w:b/>
        </w:rPr>
        <w:t>ReconfigurationWithSync</w:t>
      </w:r>
      <w:proofErr w:type="spellEnd"/>
      <w:r w:rsidRPr="009179B7">
        <w:rPr>
          <w:b/>
        </w:rPr>
        <w:t xml:space="preserve"> or conditional</w:t>
      </w:r>
      <w:r>
        <w:rPr>
          <w:rFonts w:eastAsia="Malgun Gothic"/>
          <w:b/>
          <w:lang w:eastAsia="en-GB"/>
        </w:rPr>
        <w:t>)</w:t>
      </w:r>
      <w:r w:rsidRPr="009179B7">
        <w:rPr>
          <w:rFonts w:eastAsia="Malgun Gothic"/>
          <w:b/>
          <w:lang w:eastAsia="en-GB"/>
        </w:rPr>
        <w:t xml:space="preserve"> procedure</w:t>
      </w:r>
    </w:p>
    <w:p w14:paraId="735CCDCC" w14:textId="77777777" w:rsidR="00343726" w:rsidRDefault="009431AD" w:rsidP="00343726">
      <w:pPr>
        <w:pStyle w:val="Heading1"/>
      </w:pPr>
      <w:r>
        <w:t>4</w:t>
      </w:r>
      <w:r w:rsidR="00FC385C">
        <w:t xml:space="preserve">. </w:t>
      </w:r>
      <w:r w:rsidR="00343726" w:rsidRPr="00030C79">
        <w:t>References</w:t>
      </w:r>
    </w:p>
    <w:p w14:paraId="4A500F5C" w14:textId="71534383" w:rsidR="00C000D4" w:rsidRDefault="004E7404" w:rsidP="004E7404">
      <w:pPr>
        <w:pStyle w:val="Reference"/>
        <w:rPr>
          <w:lang w:val="en-US"/>
        </w:rPr>
      </w:pPr>
      <w:r w:rsidRPr="004E7404">
        <w:rPr>
          <w:lang w:val="en-US"/>
        </w:rPr>
        <w:t>RP-2</w:t>
      </w:r>
      <w:r w:rsidR="004E13B2">
        <w:rPr>
          <w:lang w:val="en-US"/>
        </w:rPr>
        <w:t>21799</w:t>
      </w:r>
      <w:r w:rsidR="003D5A33">
        <w:rPr>
          <w:lang w:val="en-US"/>
        </w:rPr>
        <w:t xml:space="preserve">, </w:t>
      </w:r>
      <w:r w:rsidRPr="004E7404">
        <w:rPr>
          <w:lang w:val="en-US"/>
        </w:rPr>
        <w:t xml:space="preserve">Revised WID: </w:t>
      </w:r>
      <w:r w:rsidR="004E13B2" w:rsidRPr="004E13B2">
        <w:rPr>
          <w:lang w:val="en-US"/>
        </w:rPr>
        <w:t>Further NR mobility enhancements</w:t>
      </w:r>
      <w:r w:rsidR="004E13B2">
        <w:rPr>
          <w:lang w:val="en-US"/>
        </w:rPr>
        <w:t>, MediaTek</w:t>
      </w:r>
      <w:r w:rsidR="00477511">
        <w:rPr>
          <w:lang w:val="en-US"/>
        </w:rPr>
        <w:t>;</w:t>
      </w:r>
    </w:p>
    <w:p w14:paraId="0A94B4A8" w14:textId="5673CA2C" w:rsidR="00607856" w:rsidRDefault="006C029D" w:rsidP="00477511">
      <w:pPr>
        <w:pStyle w:val="Reference"/>
        <w:rPr>
          <w:lang w:val="en-US"/>
        </w:rPr>
      </w:pPr>
      <w:bookmarkStart w:id="29" w:name="_Ref110777361"/>
      <w:r w:rsidRPr="006C029D">
        <w:rPr>
          <w:lang w:val="en-US"/>
        </w:rPr>
        <w:lastRenderedPageBreak/>
        <w:t>3GPP TS 37.340 V17.1.0 (2022-06)</w:t>
      </w:r>
      <w:bookmarkEnd w:id="29"/>
      <w:r w:rsidR="00477511">
        <w:rPr>
          <w:lang w:val="en-US"/>
        </w:rPr>
        <w:t>;</w:t>
      </w:r>
    </w:p>
    <w:p w14:paraId="40D92DB0" w14:textId="26A9AD8D" w:rsidR="00477511" w:rsidRDefault="00477511" w:rsidP="00477511">
      <w:pPr>
        <w:pStyle w:val="Reference"/>
        <w:rPr>
          <w:lang w:val="en-US"/>
        </w:rPr>
      </w:pPr>
      <w:bookmarkStart w:id="30" w:name="_Ref110799752"/>
      <w:r>
        <w:rPr>
          <w:lang w:val="en-US"/>
        </w:rPr>
        <w:t>RAN2 #116e chairman notes;</w:t>
      </w:r>
      <w:bookmarkEnd w:id="30"/>
    </w:p>
    <w:p w14:paraId="6DDB4042" w14:textId="2251EA55" w:rsidR="00477511" w:rsidRDefault="00477511" w:rsidP="00477511">
      <w:pPr>
        <w:pStyle w:val="Reference"/>
        <w:rPr>
          <w:lang w:val="en-US"/>
        </w:rPr>
      </w:pPr>
      <w:bookmarkStart w:id="31" w:name="_Ref110799759"/>
      <w:r w:rsidRPr="00477511">
        <w:rPr>
          <w:lang w:val="en-US"/>
        </w:rPr>
        <w:t>R2-2111301</w:t>
      </w:r>
      <w:r>
        <w:rPr>
          <w:lang w:val="en-US"/>
        </w:rPr>
        <w:t xml:space="preserve">, </w:t>
      </w:r>
      <w:r w:rsidRPr="00477511">
        <w:rPr>
          <w:lang w:val="en-US"/>
        </w:rPr>
        <w:t>Summary of agenda 8.2.3.3: Other CPAC aspects (DCCA)</w:t>
      </w:r>
      <w:r>
        <w:rPr>
          <w:lang w:val="en-US"/>
        </w:rPr>
        <w:t>,</w:t>
      </w:r>
      <w:r w:rsidRPr="00477511">
        <w:rPr>
          <w:lang w:val="en-US"/>
        </w:rPr>
        <w:tab/>
        <w:t>Interdigital</w:t>
      </w:r>
      <w:bookmarkEnd w:id="31"/>
      <w:r w:rsidR="003D5A33">
        <w:rPr>
          <w:lang w:val="en-US"/>
        </w:rPr>
        <w:t>;</w:t>
      </w:r>
    </w:p>
    <w:p w14:paraId="2D6C8468" w14:textId="70A4C112" w:rsidR="00477511" w:rsidRDefault="00477511" w:rsidP="00477511">
      <w:pPr>
        <w:pStyle w:val="Reference"/>
        <w:rPr>
          <w:lang w:val="en-US"/>
        </w:rPr>
      </w:pPr>
      <w:bookmarkStart w:id="32" w:name="_Ref110799864"/>
      <w:r>
        <w:rPr>
          <w:lang w:val="en-US"/>
        </w:rPr>
        <w:t>RAN2 #11</w:t>
      </w:r>
      <w:r w:rsidR="009A439E">
        <w:rPr>
          <w:lang w:val="en-US"/>
        </w:rPr>
        <w:t>7</w:t>
      </w:r>
      <w:r>
        <w:rPr>
          <w:lang w:val="en-US"/>
        </w:rPr>
        <w:t>e chairman notes;</w:t>
      </w:r>
      <w:bookmarkEnd w:id="32"/>
    </w:p>
    <w:p w14:paraId="647CA1F8" w14:textId="77777777" w:rsidR="009A439E" w:rsidRDefault="009A439E" w:rsidP="009A439E">
      <w:pPr>
        <w:pStyle w:val="Reference"/>
        <w:rPr>
          <w:lang w:val="en-US"/>
        </w:rPr>
      </w:pPr>
      <w:bookmarkStart w:id="33" w:name="_Ref110799865"/>
      <w:r>
        <w:rPr>
          <w:lang w:val="en-US"/>
        </w:rPr>
        <w:t>RAN2 #118e chairman notes;</w:t>
      </w:r>
      <w:bookmarkEnd w:id="33"/>
    </w:p>
    <w:p w14:paraId="60381762" w14:textId="466DD2FA" w:rsidR="00477511" w:rsidRPr="00292AEC" w:rsidRDefault="005C6588" w:rsidP="00292AEC">
      <w:pPr>
        <w:pStyle w:val="Reference"/>
        <w:rPr>
          <w:lang w:val="en-US"/>
        </w:rPr>
      </w:pPr>
      <w:bookmarkStart w:id="34" w:name="_Ref110848569"/>
      <w:r w:rsidRPr="005C6588">
        <w:rPr>
          <w:lang w:val="en-US"/>
        </w:rPr>
        <w:t>R2-2207755</w:t>
      </w:r>
      <w:r w:rsidR="00E63796">
        <w:rPr>
          <w:lang w:val="en-US"/>
        </w:rPr>
        <w:t xml:space="preserve">, </w:t>
      </w:r>
      <w:r w:rsidRPr="005C6588">
        <w:rPr>
          <w:lang w:val="en-US"/>
        </w:rPr>
        <w:t>Discussion on CHO with CPAC</w:t>
      </w:r>
      <w:r w:rsidR="00E63796">
        <w:rPr>
          <w:lang w:val="en-US"/>
        </w:rPr>
        <w:t>, vivo</w:t>
      </w:r>
      <w:r w:rsidR="00292AEC">
        <w:rPr>
          <w:lang w:val="en-US"/>
        </w:rPr>
        <w:t xml:space="preserve">, </w:t>
      </w:r>
      <w:r w:rsidR="00292AEC" w:rsidRPr="00292AEC">
        <w:rPr>
          <w:lang w:val="en-US"/>
        </w:rPr>
        <w:t>3GPP TSG-RAN WG</w:t>
      </w:r>
      <w:r w:rsidR="003D5A33">
        <w:rPr>
          <w:lang w:val="en-US"/>
        </w:rPr>
        <w:t>2</w:t>
      </w:r>
      <w:r w:rsidR="00292AEC" w:rsidRPr="00292AEC">
        <w:rPr>
          <w:lang w:val="en-US"/>
        </w:rPr>
        <w:t xml:space="preserve"> Meeting #11</w:t>
      </w:r>
      <w:r w:rsidR="003D5A33">
        <w:rPr>
          <w:lang w:val="en-US"/>
        </w:rPr>
        <w:t>8</w:t>
      </w:r>
      <w:r w:rsidR="00292AEC" w:rsidRPr="00292AEC">
        <w:rPr>
          <w:lang w:val="en-US"/>
        </w:rPr>
        <w:t>-e</w:t>
      </w:r>
      <w:r w:rsidR="00292AEC">
        <w:rPr>
          <w:lang w:val="en-US"/>
        </w:rPr>
        <w:t xml:space="preserve">, </w:t>
      </w:r>
      <w:r w:rsidR="00292AEC" w:rsidRPr="00292AEC">
        <w:rPr>
          <w:lang w:val="en-US"/>
        </w:rPr>
        <w:t>Online, 15th – 24th Aug. 2022</w:t>
      </w:r>
      <w:r w:rsidR="003D5A33">
        <w:rPr>
          <w:lang w:val="en-US"/>
        </w:rPr>
        <w:t>;</w:t>
      </w:r>
      <w:bookmarkEnd w:id="34"/>
    </w:p>
    <w:sectPr w:rsidR="00477511" w:rsidRPr="00292A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9F455" w14:textId="77777777" w:rsidR="003C48E9" w:rsidRDefault="003C48E9">
      <w:r>
        <w:separator/>
      </w:r>
    </w:p>
  </w:endnote>
  <w:endnote w:type="continuationSeparator" w:id="0">
    <w:p w14:paraId="51F86C3A" w14:textId="77777777" w:rsidR="003C48E9" w:rsidRDefault="003C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82650" w14:textId="77777777" w:rsidR="003C48E9" w:rsidRDefault="003C48E9">
      <w:r>
        <w:separator/>
      </w:r>
    </w:p>
  </w:footnote>
  <w:footnote w:type="continuationSeparator" w:id="0">
    <w:p w14:paraId="7B6629FB" w14:textId="77777777" w:rsidR="003C48E9" w:rsidRDefault="003C4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11327"/>
    <w:multiLevelType w:val="multilevel"/>
    <w:tmpl w:val="E6CCA08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0"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11173C"/>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2"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3"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25"/>
  </w:num>
  <w:num w:numId="4">
    <w:abstractNumId w:val="13"/>
  </w:num>
  <w:num w:numId="5">
    <w:abstractNumId w:val="0"/>
  </w:num>
  <w:num w:numId="6">
    <w:abstractNumId w:val="26"/>
  </w:num>
  <w:num w:numId="7">
    <w:abstractNumId w:val="22"/>
    <w:lvlOverride w:ilvl="0">
      <w:startOverride w:val="1"/>
    </w:lvlOverride>
    <w:lvlOverride w:ilvl="1"/>
    <w:lvlOverride w:ilvl="2"/>
    <w:lvlOverride w:ilvl="3"/>
    <w:lvlOverride w:ilvl="4"/>
    <w:lvlOverride w:ilvl="5"/>
    <w:lvlOverride w:ilvl="6"/>
    <w:lvlOverride w:ilvl="7"/>
    <w:lvlOverride w:ilvl="8"/>
  </w:num>
  <w:num w:numId="8">
    <w:abstractNumId w:val="15"/>
  </w:num>
  <w:num w:numId="9">
    <w:abstractNumId w:val="10"/>
  </w:num>
  <w:num w:numId="10">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0"/>
  </w:num>
  <w:num w:numId="13">
    <w:abstractNumId w:val="2"/>
  </w:num>
  <w:num w:numId="14">
    <w:abstractNumId w:val="7"/>
  </w:num>
  <w:num w:numId="15">
    <w:abstractNumId w:val="23"/>
  </w:num>
  <w:num w:numId="16">
    <w:abstractNumId w:val="8"/>
  </w:num>
  <w:num w:numId="17">
    <w:abstractNumId w:val="24"/>
  </w:num>
  <w:num w:numId="18">
    <w:abstractNumId w:val="9"/>
  </w:num>
  <w:num w:numId="19">
    <w:abstractNumId w:val="17"/>
  </w:num>
  <w:num w:numId="20">
    <w:abstractNumId w:val="21"/>
  </w:num>
  <w:num w:numId="21">
    <w:abstractNumId w:val="4"/>
  </w:num>
  <w:num w:numId="22">
    <w:abstractNumId w:val="6"/>
  </w:num>
  <w:num w:numId="23">
    <w:abstractNumId w:val="11"/>
  </w:num>
  <w:num w:numId="24">
    <w:abstractNumId w:val="12"/>
  </w:num>
  <w:num w:numId="25">
    <w:abstractNumId w:val="1"/>
  </w:num>
  <w:num w:numId="26">
    <w:abstractNumId w:val="19"/>
  </w:num>
  <w:num w:numId="27">
    <w:abstractNumId w:val="5"/>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qgUAnrslbSwAAAA="/>
  </w:docVars>
  <w:rsids>
    <w:rsidRoot w:val="00022E4A"/>
    <w:rsid w:val="00001514"/>
    <w:rsid w:val="00001B58"/>
    <w:rsid w:val="000043D7"/>
    <w:rsid w:val="000045D2"/>
    <w:rsid w:val="00010A48"/>
    <w:rsid w:val="000125A0"/>
    <w:rsid w:val="00012FC5"/>
    <w:rsid w:val="00014115"/>
    <w:rsid w:val="00014F5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72D31"/>
    <w:rsid w:val="00074513"/>
    <w:rsid w:val="00074BDD"/>
    <w:rsid w:val="000757F8"/>
    <w:rsid w:val="00076E4C"/>
    <w:rsid w:val="00083BED"/>
    <w:rsid w:val="00084D7D"/>
    <w:rsid w:val="00087A8E"/>
    <w:rsid w:val="00091FEE"/>
    <w:rsid w:val="0009231A"/>
    <w:rsid w:val="0009406D"/>
    <w:rsid w:val="000954D2"/>
    <w:rsid w:val="000A5FF3"/>
    <w:rsid w:val="000A6394"/>
    <w:rsid w:val="000B1F74"/>
    <w:rsid w:val="000B3AC5"/>
    <w:rsid w:val="000B3D47"/>
    <w:rsid w:val="000B4193"/>
    <w:rsid w:val="000B465D"/>
    <w:rsid w:val="000B469E"/>
    <w:rsid w:val="000B4A9C"/>
    <w:rsid w:val="000B5AAE"/>
    <w:rsid w:val="000C038A"/>
    <w:rsid w:val="000C39B0"/>
    <w:rsid w:val="000C6598"/>
    <w:rsid w:val="000D0D85"/>
    <w:rsid w:val="000D35E7"/>
    <w:rsid w:val="000D55F4"/>
    <w:rsid w:val="000D69FA"/>
    <w:rsid w:val="000D6CBD"/>
    <w:rsid w:val="000E1B55"/>
    <w:rsid w:val="000E2913"/>
    <w:rsid w:val="000E33CF"/>
    <w:rsid w:val="000F11D4"/>
    <w:rsid w:val="000F3435"/>
    <w:rsid w:val="000F571C"/>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2C9"/>
    <w:rsid w:val="00192C46"/>
    <w:rsid w:val="00196227"/>
    <w:rsid w:val="00196393"/>
    <w:rsid w:val="00197D18"/>
    <w:rsid w:val="00197DFE"/>
    <w:rsid w:val="001A0858"/>
    <w:rsid w:val="001A12CE"/>
    <w:rsid w:val="001A1567"/>
    <w:rsid w:val="001A34FC"/>
    <w:rsid w:val="001A383B"/>
    <w:rsid w:val="001A3F00"/>
    <w:rsid w:val="001A671A"/>
    <w:rsid w:val="001A7453"/>
    <w:rsid w:val="001A7B60"/>
    <w:rsid w:val="001A7E54"/>
    <w:rsid w:val="001B3970"/>
    <w:rsid w:val="001B4011"/>
    <w:rsid w:val="001B4CC7"/>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4114"/>
    <w:rsid w:val="00215E6D"/>
    <w:rsid w:val="002163AE"/>
    <w:rsid w:val="002244EF"/>
    <w:rsid w:val="002253AC"/>
    <w:rsid w:val="00227F3C"/>
    <w:rsid w:val="0023324A"/>
    <w:rsid w:val="00234320"/>
    <w:rsid w:val="00241F99"/>
    <w:rsid w:val="00243B04"/>
    <w:rsid w:val="002445CF"/>
    <w:rsid w:val="00255519"/>
    <w:rsid w:val="00257797"/>
    <w:rsid w:val="0026004D"/>
    <w:rsid w:val="0026234F"/>
    <w:rsid w:val="0026293A"/>
    <w:rsid w:val="00262FE1"/>
    <w:rsid w:val="00263006"/>
    <w:rsid w:val="00264B03"/>
    <w:rsid w:val="0026688A"/>
    <w:rsid w:val="00266DCB"/>
    <w:rsid w:val="0027026E"/>
    <w:rsid w:val="00270D35"/>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CB5"/>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55A4"/>
    <w:rsid w:val="003368AD"/>
    <w:rsid w:val="00336CA3"/>
    <w:rsid w:val="0033736D"/>
    <w:rsid w:val="003414D7"/>
    <w:rsid w:val="003427C0"/>
    <w:rsid w:val="00343726"/>
    <w:rsid w:val="00344856"/>
    <w:rsid w:val="0035477E"/>
    <w:rsid w:val="00360231"/>
    <w:rsid w:val="003607ED"/>
    <w:rsid w:val="00360C05"/>
    <w:rsid w:val="00360CC4"/>
    <w:rsid w:val="003614AA"/>
    <w:rsid w:val="00364129"/>
    <w:rsid w:val="00367479"/>
    <w:rsid w:val="003719A4"/>
    <w:rsid w:val="003721D0"/>
    <w:rsid w:val="00372EE6"/>
    <w:rsid w:val="00373CA4"/>
    <w:rsid w:val="00381645"/>
    <w:rsid w:val="003831CB"/>
    <w:rsid w:val="003908ED"/>
    <w:rsid w:val="003918E3"/>
    <w:rsid w:val="00394529"/>
    <w:rsid w:val="00397293"/>
    <w:rsid w:val="003A3B32"/>
    <w:rsid w:val="003A7C3B"/>
    <w:rsid w:val="003B0CE1"/>
    <w:rsid w:val="003B1C8C"/>
    <w:rsid w:val="003B33E3"/>
    <w:rsid w:val="003B6793"/>
    <w:rsid w:val="003B6D4E"/>
    <w:rsid w:val="003C08F5"/>
    <w:rsid w:val="003C0D04"/>
    <w:rsid w:val="003C282C"/>
    <w:rsid w:val="003C35DB"/>
    <w:rsid w:val="003C3910"/>
    <w:rsid w:val="003C3919"/>
    <w:rsid w:val="003C3B49"/>
    <w:rsid w:val="003C421A"/>
    <w:rsid w:val="003C48E9"/>
    <w:rsid w:val="003C51C7"/>
    <w:rsid w:val="003C5554"/>
    <w:rsid w:val="003C67FE"/>
    <w:rsid w:val="003C6FD8"/>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66F3"/>
    <w:rsid w:val="004071D0"/>
    <w:rsid w:val="004102F6"/>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22A8"/>
    <w:rsid w:val="004B56C1"/>
    <w:rsid w:val="004B5EE2"/>
    <w:rsid w:val="004B75B7"/>
    <w:rsid w:val="004C41C7"/>
    <w:rsid w:val="004C4D87"/>
    <w:rsid w:val="004C51CA"/>
    <w:rsid w:val="004C5839"/>
    <w:rsid w:val="004C6CA0"/>
    <w:rsid w:val="004C72A3"/>
    <w:rsid w:val="004C7E95"/>
    <w:rsid w:val="004D32C3"/>
    <w:rsid w:val="004D3464"/>
    <w:rsid w:val="004D39F2"/>
    <w:rsid w:val="004D5842"/>
    <w:rsid w:val="004D5E7B"/>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2C46"/>
    <w:rsid w:val="00503949"/>
    <w:rsid w:val="005050B0"/>
    <w:rsid w:val="00511144"/>
    <w:rsid w:val="005132AC"/>
    <w:rsid w:val="0051580D"/>
    <w:rsid w:val="00516B4D"/>
    <w:rsid w:val="00516F06"/>
    <w:rsid w:val="005175D9"/>
    <w:rsid w:val="005210DE"/>
    <w:rsid w:val="005333BE"/>
    <w:rsid w:val="00535005"/>
    <w:rsid w:val="005411BB"/>
    <w:rsid w:val="0054176F"/>
    <w:rsid w:val="00543022"/>
    <w:rsid w:val="00553746"/>
    <w:rsid w:val="0055398C"/>
    <w:rsid w:val="00554537"/>
    <w:rsid w:val="005550DD"/>
    <w:rsid w:val="00555CC8"/>
    <w:rsid w:val="00557780"/>
    <w:rsid w:val="00562872"/>
    <w:rsid w:val="00565A55"/>
    <w:rsid w:val="005668C1"/>
    <w:rsid w:val="00566B41"/>
    <w:rsid w:val="00566D51"/>
    <w:rsid w:val="0056740A"/>
    <w:rsid w:val="00567A77"/>
    <w:rsid w:val="005703C4"/>
    <w:rsid w:val="00573584"/>
    <w:rsid w:val="00576F08"/>
    <w:rsid w:val="00577E7C"/>
    <w:rsid w:val="00580F14"/>
    <w:rsid w:val="00582666"/>
    <w:rsid w:val="00583759"/>
    <w:rsid w:val="00584984"/>
    <w:rsid w:val="0058603F"/>
    <w:rsid w:val="00586810"/>
    <w:rsid w:val="00587D7B"/>
    <w:rsid w:val="00592D74"/>
    <w:rsid w:val="00597EFB"/>
    <w:rsid w:val="005A0B20"/>
    <w:rsid w:val="005A348E"/>
    <w:rsid w:val="005A3B5A"/>
    <w:rsid w:val="005A3F1E"/>
    <w:rsid w:val="005A6D1E"/>
    <w:rsid w:val="005C2824"/>
    <w:rsid w:val="005C403B"/>
    <w:rsid w:val="005C42E0"/>
    <w:rsid w:val="005C6588"/>
    <w:rsid w:val="005D0021"/>
    <w:rsid w:val="005D1748"/>
    <w:rsid w:val="005D37B4"/>
    <w:rsid w:val="005D5758"/>
    <w:rsid w:val="005D5D3E"/>
    <w:rsid w:val="005D721D"/>
    <w:rsid w:val="005E05F9"/>
    <w:rsid w:val="005E140A"/>
    <w:rsid w:val="005E2C44"/>
    <w:rsid w:val="005E3820"/>
    <w:rsid w:val="005E3983"/>
    <w:rsid w:val="005E4040"/>
    <w:rsid w:val="005E7B9F"/>
    <w:rsid w:val="005F0413"/>
    <w:rsid w:val="005F15C9"/>
    <w:rsid w:val="005F34BA"/>
    <w:rsid w:val="005F3F66"/>
    <w:rsid w:val="005F4997"/>
    <w:rsid w:val="005F6034"/>
    <w:rsid w:val="005F6E00"/>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D68"/>
    <w:rsid w:val="00636ECD"/>
    <w:rsid w:val="00636FD5"/>
    <w:rsid w:val="006415D5"/>
    <w:rsid w:val="00642889"/>
    <w:rsid w:val="006445EC"/>
    <w:rsid w:val="00647589"/>
    <w:rsid w:val="006545E1"/>
    <w:rsid w:val="0066181C"/>
    <w:rsid w:val="00661E26"/>
    <w:rsid w:val="00662393"/>
    <w:rsid w:val="00665C87"/>
    <w:rsid w:val="00671D05"/>
    <w:rsid w:val="00677380"/>
    <w:rsid w:val="00677BBF"/>
    <w:rsid w:val="0068396D"/>
    <w:rsid w:val="00684215"/>
    <w:rsid w:val="006844B8"/>
    <w:rsid w:val="00685637"/>
    <w:rsid w:val="00686179"/>
    <w:rsid w:val="00687607"/>
    <w:rsid w:val="00687B06"/>
    <w:rsid w:val="00691937"/>
    <w:rsid w:val="0069351E"/>
    <w:rsid w:val="00695808"/>
    <w:rsid w:val="00696A80"/>
    <w:rsid w:val="006A0DEA"/>
    <w:rsid w:val="006A3527"/>
    <w:rsid w:val="006A44BF"/>
    <w:rsid w:val="006A485E"/>
    <w:rsid w:val="006A50DA"/>
    <w:rsid w:val="006A5A48"/>
    <w:rsid w:val="006A6570"/>
    <w:rsid w:val="006A762E"/>
    <w:rsid w:val="006A7BC8"/>
    <w:rsid w:val="006B0B19"/>
    <w:rsid w:val="006B3005"/>
    <w:rsid w:val="006B46FB"/>
    <w:rsid w:val="006B78EE"/>
    <w:rsid w:val="006C029D"/>
    <w:rsid w:val="006C1CF5"/>
    <w:rsid w:val="006C4AA0"/>
    <w:rsid w:val="006D0A98"/>
    <w:rsid w:val="006D36D3"/>
    <w:rsid w:val="006D4FA5"/>
    <w:rsid w:val="006D6C0B"/>
    <w:rsid w:val="006D6EB8"/>
    <w:rsid w:val="006E1D8C"/>
    <w:rsid w:val="006E21FB"/>
    <w:rsid w:val="006E2D6C"/>
    <w:rsid w:val="006E4A59"/>
    <w:rsid w:val="006E4C0D"/>
    <w:rsid w:val="006E5568"/>
    <w:rsid w:val="006E76E6"/>
    <w:rsid w:val="006E7E53"/>
    <w:rsid w:val="006E7FDB"/>
    <w:rsid w:val="006F002F"/>
    <w:rsid w:val="006F1E19"/>
    <w:rsid w:val="006F1E38"/>
    <w:rsid w:val="006F287D"/>
    <w:rsid w:val="006F48D9"/>
    <w:rsid w:val="006F51DF"/>
    <w:rsid w:val="006F6FF7"/>
    <w:rsid w:val="007007EA"/>
    <w:rsid w:val="00702B92"/>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3145B"/>
    <w:rsid w:val="00731FE3"/>
    <w:rsid w:val="0073268B"/>
    <w:rsid w:val="00732A39"/>
    <w:rsid w:val="00732FC3"/>
    <w:rsid w:val="00733160"/>
    <w:rsid w:val="00737A61"/>
    <w:rsid w:val="00737B6C"/>
    <w:rsid w:val="00743C6B"/>
    <w:rsid w:val="00751908"/>
    <w:rsid w:val="0075600B"/>
    <w:rsid w:val="007567C6"/>
    <w:rsid w:val="00761062"/>
    <w:rsid w:val="00761BD4"/>
    <w:rsid w:val="0076202F"/>
    <w:rsid w:val="0076329A"/>
    <w:rsid w:val="00765F5E"/>
    <w:rsid w:val="007701C3"/>
    <w:rsid w:val="007736BE"/>
    <w:rsid w:val="00777E9F"/>
    <w:rsid w:val="0078176A"/>
    <w:rsid w:val="00784059"/>
    <w:rsid w:val="0078608B"/>
    <w:rsid w:val="00792342"/>
    <w:rsid w:val="00792B3B"/>
    <w:rsid w:val="007A15D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36C"/>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7214"/>
    <w:rsid w:val="00810CD9"/>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25E5"/>
    <w:rsid w:val="008743D8"/>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58C6"/>
    <w:rsid w:val="008A787A"/>
    <w:rsid w:val="008B23C4"/>
    <w:rsid w:val="008B4CAD"/>
    <w:rsid w:val="008B79B2"/>
    <w:rsid w:val="008C22D0"/>
    <w:rsid w:val="008C241A"/>
    <w:rsid w:val="008C3DF2"/>
    <w:rsid w:val="008C6069"/>
    <w:rsid w:val="008C7DF7"/>
    <w:rsid w:val="008D04B8"/>
    <w:rsid w:val="008D0D3B"/>
    <w:rsid w:val="008D516B"/>
    <w:rsid w:val="008D7671"/>
    <w:rsid w:val="008E7EFF"/>
    <w:rsid w:val="008F38C5"/>
    <w:rsid w:val="008F686C"/>
    <w:rsid w:val="00902E70"/>
    <w:rsid w:val="0090321A"/>
    <w:rsid w:val="0090348B"/>
    <w:rsid w:val="009042AC"/>
    <w:rsid w:val="0091025C"/>
    <w:rsid w:val="00911181"/>
    <w:rsid w:val="0091385C"/>
    <w:rsid w:val="00915132"/>
    <w:rsid w:val="00917785"/>
    <w:rsid w:val="009179B7"/>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7C3A"/>
    <w:rsid w:val="0095481F"/>
    <w:rsid w:val="009552C5"/>
    <w:rsid w:val="009555D2"/>
    <w:rsid w:val="0096011F"/>
    <w:rsid w:val="009617F9"/>
    <w:rsid w:val="00961826"/>
    <w:rsid w:val="00964129"/>
    <w:rsid w:val="009657BC"/>
    <w:rsid w:val="00967E53"/>
    <w:rsid w:val="009722D5"/>
    <w:rsid w:val="009726C2"/>
    <w:rsid w:val="009777D9"/>
    <w:rsid w:val="00983EA2"/>
    <w:rsid w:val="00984181"/>
    <w:rsid w:val="00984E9A"/>
    <w:rsid w:val="00991B88"/>
    <w:rsid w:val="00991FEE"/>
    <w:rsid w:val="00992110"/>
    <w:rsid w:val="00995778"/>
    <w:rsid w:val="009973A7"/>
    <w:rsid w:val="009A030D"/>
    <w:rsid w:val="009A11B3"/>
    <w:rsid w:val="009A1F31"/>
    <w:rsid w:val="009A2D19"/>
    <w:rsid w:val="009A37A3"/>
    <w:rsid w:val="009A41D1"/>
    <w:rsid w:val="009A439E"/>
    <w:rsid w:val="009A4C72"/>
    <w:rsid w:val="009A579D"/>
    <w:rsid w:val="009B14AC"/>
    <w:rsid w:val="009B2775"/>
    <w:rsid w:val="009B4F9F"/>
    <w:rsid w:val="009B573D"/>
    <w:rsid w:val="009C05D7"/>
    <w:rsid w:val="009C1F40"/>
    <w:rsid w:val="009C2367"/>
    <w:rsid w:val="009C2848"/>
    <w:rsid w:val="009C3EE2"/>
    <w:rsid w:val="009C5251"/>
    <w:rsid w:val="009C5ABF"/>
    <w:rsid w:val="009C5D11"/>
    <w:rsid w:val="009C68B1"/>
    <w:rsid w:val="009E3297"/>
    <w:rsid w:val="009E36DE"/>
    <w:rsid w:val="009E410F"/>
    <w:rsid w:val="009F1BF3"/>
    <w:rsid w:val="009F2334"/>
    <w:rsid w:val="009F3B82"/>
    <w:rsid w:val="009F4852"/>
    <w:rsid w:val="009F734F"/>
    <w:rsid w:val="00A009A1"/>
    <w:rsid w:val="00A027C0"/>
    <w:rsid w:val="00A02E3D"/>
    <w:rsid w:val="00A037F5"/>
    <w:rsid w:val="00A06EA8"/>
    <w:rsid w:val="00A10F05"/>
    <w:rsid w:val="00A11465"/>
    <w:rsid w:val="00A11B2A"/>
    <w:rsid w:val="00A12611"/>
    <w:rsid w:val="00A14529"/>
    <w:rsid w:val="00A16D00"/>
    <w:rsid w:val="00A2004F"/>
    <w:rsid w:val="00A219E3"/>
    <w:rsid w:val="00A225D4"/>
    <w:rsid w:val="00A246B6"/>
    <w:rsid w:val="00A257CD"/>
    <w:rsid w:val="00A263B5"/>
    <w:rsid w:val="00A26C94"/>
    <w:rsid w:val="00A275D0"/>
    <w:rsid w:val="00A3305D"/>
    <w:rsid w:val="00A336FD"/>
    <w:rsid w:val="00A34E5D"/>
    <w:rsid w:val="00A358FD"/>
    <w:rsid w:val="00A35AD1"/>
    <w:rsid w:val="00A375B5"/>
    <w:rsid w:val="00A37C4D"/>
    <w:rsid w:val="00A4302F"/>
    <w:rsid w:val="00A44148"/>
    <w:rsid w:val="00A47BD0"/>
    <w:rsid w:val="00A47E70"/>
    <w:rsid w:val="00A51B68"/>
    <w:rsid w:val="00A51CD2"/>
    <w:rsid w:val="00A55A83"/>
    <w:rsid w:val="00A633DE"/>
    <w:rsid w:val="00A63ABF"/>
    <w:rsid w:val="00A6772E"/>
    <w:rsid w:val="00A67925"/>
    <w:rsid w:val="00A71545"/>
    <w:rsid w:val="00A71E6D"/>
    <w:rsid w:val="00A73649"/>
    <w:rsid w:val="00A73818"/>
    <w:rsid w:val="00A7448A"/>
    <w:rsid w:val="00A74673"/>
    <w:rsid w:val="00A7671C"/>
    <w:rsid w:val="00A82415"/>
    <w:rsid w:val="00A82A93"/>
    <w:rsid w:val="00A84189"/>
    <w:rsid w:val="00A863C5"/>
    <w:rsid w:val="00A87C56"/>
    <w:rsid w:val="00A927DA"/>
    <w:rsid w:val="00A97B51"/>
    <w:rsid w:val="00AA1EE4"/>
    <w:rsid w:val="00AA3409"/>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E34D5"/>
    <w:rsid w:val="00AE3667"/>
    <w:rsid w:val="00AE5932"/>
    <w:rsid w:val="00AE69E8"/>
    <w:rsid w:val="00AE6CE3"/>
    <w:rsid w:val="00AF3430"/>
    <w:rsid w:val="00AF3D0E"/>
    <w:rsid w:val="00AF4BC8"/>
    <w:rsid w:val="00AF5469"/>
    <w:rsid w:val="00AF5A43"/>
    <w:rsid w:val="00AF6017"/>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268"/>
    <w:rsid w:val="00B4470E"/>
    <w:rsid w:val="00B508AE"/>
    <w:rsid w:val="00B51024"/>
    <w:rsid w:val="00B522C1"/>
    <w:rsid w:val="00B533B5"/>
    <w:rsid w:val="00B536A6"/>
    <w:rsid w:val="00B55FBB"/>
    <w:rsid w:val="00B56BCB"/>
    <w:rsid w:val="00B64CC7"/>
    <w:rsid w:val="00B66B24"/>
    <w:rsid w:val="00B66E75"/>
    <w:rsid w:val="00B67B97"/>
    <w:rsid w:val="00B70F34"/>
    <w:rsid w:val="00B71599"/>
    <w:rsid w:val="00B73CE2"/>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101B6"/>
    <w:rsid w:val="00C1032E"/>
    <w:rsid w:val="00C20549"/>
    <w:rsid w:val="00C21D0B"/>
    <w:rsid w:val="00C275B5"/>
    <w:rsid w:val="00C33CF9"/>
    <w:rsid w:val="00C33D32"/>
    <w:rsid w:val="00C345E2"/>
    <w:rsid w:val="00C34F76"/>
    <w:rsid w:val="00C37E41"/>
    <w:rsid w:val="00C404A9"/>
    <w:rsid w:val="00C4069C"/>
    <w:rsid w:val="00C41607"/>
    <w:rsid w:val="00C45378"/>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6F9F"/>
    <w:rsid w:val="00C97042"/>
    <w:rsid w:val="00CA09CB"/>
    <w:rsid w:val="00CA55EB"/>
    <w:rsid w:val="00CA5B7D"/>
    <w:rsid w:val="00CA6A25"/>
    <w:rsid w:val="00CB13B5"/>
    <w:rsid w:val="00CB4B0F"/>
    <w:rsid w:val="00CB52F2"/>
    <w:rsid w:val="00CB620B"/>
    <w:rsid w:val="00CB747E"/>
    <w:rsid w:val="00CB7676"/>
    <w:rsid w:val="00CB7EF5"/>
    <w:rsid w:val="00CC23AB"/>
    <w:rsid w:val="00CC2AB6"/>
    <w:rsid w:val="00CC5026"/>
    <w:rsid w:val="00CD35D4"/>
    <w:rsid w:val="00CD4ABC"/>
    <w:rsid w:val="00CD6893"/>
    <w:rsid w:val="00CD728F"/>
    <w:rsid w:val="00CD739C"/>
    <w:rsid w:val="00CE2D1F"/>
    <w:rsid w:val="00CE32B7"/>
    <w:rsid w:val="00CE351F"/>
    <w:rsid w:val="00CE3CF7"/>
    <w:rsid w:val="00CE4C54"/>
    <w:rsid w:val="00CE4F66"/>
    <w:rsid w:val="00CF074E"/>
    <w:rsid w:val="00CF3662"/>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327AE"/>
    <w:rsid w:val="00D3469E"/>
    <w:rsid w:val="00D346C6"/>
    <w:rsid w:val="00D357F0"/>
    <w:rsid w:val="00D35AC2"/>
    <w:rsid w:val="00D41625"/>
    <w:rsid w:val="00D450EF"/>
    <w:rsid w:val="00D454C0"/>
    <w:rsid w:val="00D47542"/>
    <w:rsid w:val="00D47C53"/>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743C"/>
    <w:rsid w:val="00D81544"/>
    <w:rsid w:val="00D83BDE"/>
    <w:rsid w:val="00D875E7"/>
    <w:rsid w:val="00D876F4"/>
    <w:rsid w:val="00D87CCF"/>
    <w:rsid w:val="00D87D9C"/>
    <w:rsid w:val="00D87EC4"/>
    <w:rsid w:val="00D95C69"/>
    <w:rsid w:val="00D96F8A"/>
    <w:rsid w:val="00DA57EE"/>
    <w:rsid w:val="00DB5C0F"/>
    <w:rsid w:val="00DC1534"/>
    <w:rsid w:val="00DC1B54"/>
    <w:rsid w:val="00DC327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4B3B"/>
    <w:rsid w:val="00E07B77"/>
    <w:rsid w:val="00E105D0"/>
    <w:rsid w:val="00E109FB"/>
    <w:rsid w:val="00E10E20"/>
    <w:rsid w:val="00E14B77"/>
    <w:rsid w:val="00E23561"/>
    <w:rsid w:val="00E23A44"/>
    <w:rsid w:val="00E23D29"/>
    <w:rsid w:val="00E241D1"/>
    <w:rsid w:val="00E27F3A"/>
    <w:rsid w:val="00E3054B"/>
    <w:rsid w:val="00E31BAE"/>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72EC0"/>
    <w:rsid w:val="00E74EC6"/>
    <w:rsid w:val="00E7534B"/>
    <w:rsid w:val="00E845B1"/>
    <w:rsid w:val="00E84F86"/>
    <w:rsid w:val="00E9014A"/>
    <w:rsid w:val="00E902AC"/>
    <w:rsid w:val="00E91126"/>
    <w:rsid w:val="00E913F2"/>
    <w:rsid w:val="00E95342"/>
    <w:rsid w:val="00E961BD"/>
    <w:rsid w:val="00E97219"/>
    <w:rsid w:val="00EA00D6"/>
    <w:rsid w:val="00EA1D90"/>
    <w:rsid w:val="00EA64A6"/>
    <w:rsid w:val="00EA736A"/>
    <w:rsid w:val="00EB25D1"/>
    <w:rsid w:val="00EB4575"/>
    <w:rsid w:val="00EB4C6B"/>
    <w:rsid w:val="00EB75F3"/>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4A08"/>
    <w:rsid w:val="00F059AE"/>
    <w:rsid w:val="00F07520"/>
    <w:rsid w:val="00F10E04"/>
    <w:rsid w:val="00F11CDC"/>
    <w:rsid w:val="00F13783"/>
    <w:rsid w:val="00F203CC"/>
    <w:rsid w:val="00F240C5"/>
    <w:rsid w:val="00F25D98"/>
    <w:rsid w:val="00F2657A"/>
    <w:rsid w:val="00F271C5"/>
    <w:rsid w:val="00F300FB"/>
    <w:rsid w:val="00F30A54"/>
    <w:rsid w:val="00F30A68"/>
    <w:rsid w:val="00F32227"/>
    <w:rsid w:val="00F34515"/>
    <w:rsid w:val="00F35DDA"/>
    <w:rsid w:val="00F367B4"/>
    <w:rsid w:val="00F36D4A"/>
    <w:rsid w:val="00F36F04"/>
    <w:rsid w:val="00F40ECE"/>
    <w:rsid w:val="00F43CBE"/>
    <w:rsid w:val="00F43D5D"/>
    <w:rsid w:val="00F450AB"/>
    <w:rsid w:val="00F45E94"/>
    <w:rsid w:val="00F47144"/>
    <w:rsid w:val="00F50011"/>
    <w:rsid w:val="00F50788"/>
    <w:rsid w:val="00F5121D"/>
    <w:rsid w:val="00F524D6"/>
    <w:rsid w:val="00F52CED"/>
    <w:rsid w:val="00F57DC6"/>
    <w:rsid w:val="00F646B5"/>
    <w:rsid w:val="00F72017"/>
    <w:rsid w:val="00F72FAE"/>
    <w:rsid w:val="00F732EF"/>
    <w:rsid w:val="00F73E57"/>
    <w:rsid w:val="00F747A9"/>
    <w:rsid w:val="00F74E50"/>
    <w:rsid w:val="00F75A1A"/>
    <w:rsid w:val="00F8242F"/>
    <w:rsid w:val="00F8469A"/>
    <w:rsid w:val="00F85DB3"/>
    <w:rsid w:val="00F86EBA"/>
    <w:rsid w:val="00F9135C"/>
    <w:rsid w:val="00F91A97"/>
    <w:rsid w:val="00F95814"/>
    <w:rsid w:val="00F976F3"/>
    <w:rsid w:val="00FA1E42"/>
    <w:rsid w:val="00FA4826"/>
    <w:rsid w:val="00FA4992"/>
    <w:rsid w:val="00FA51CA"/>
    <w:rsid w:val="00FA72A5"/>
    <w:rsid w:val="00FA7611"/>
    <w:rsid w:val="00FB6386"/>
    <w:rsid w:val="00FC2153"/>
    <w:rsid w:val="00FC2499"/>
    <w:rsid w:val="00FC2735"/>
    <w:rsid w:val="00FC2E81"/>
    <w:rsid w:val="00FC385C"/>
    <w:rsid w:val="00FC6E2C"/>
    <w:rsid w:val="00FC77D0"/>
    <w:rsid w:val="00FD07ED"/>
    <w:rsid w:val="00FD3691"/>
    <w:rsid w:val="00FD53EB"/>
    <w:rsid w:val="00FD53F3"/>
    <w:rsid w:val="00FD60FA"/>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rsid w:val="00054BB9"/>
    <w:rPr>
      <w:rFonts w:ascii="Times New Roman" w:eastAsia="Times New Roman" w:hAnsi="Times New Roman"/>
    </w:rPr>
  </w:style>
  <w:style w:type="character" w:customStyle="1" w:styleId="PLChar">
    <w:name w:val="PL Char"/>
    <w:link w:val="PL"/>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4.xml><?xml version="1.0" encoding="utf-8"?>
<ds:datastoreItem xmlns:ds="http://schemas.openxmlformats.org/officeDocument/2006/customXml" ds:itemID="{4C95C298-DE6E-484F-81B9-64AF2D18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3930</Words>
  <Characters>22405</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26283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2</cp:revision>
  <cp:lastPrinted>2017-04-27T07:51:00Z</cp:lastPrinted>
  <dcterms:created xsi:type="dcterms:W3CDTF">2022-08-10T08:35:00Z</dcterms:created>
  <dcterms:modified xsi:type="dcterms:W3CDTF">2022-08-10T08:35:00Z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ies>
</file>